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FC694" w14:textId="77777777" w:rsidR="00994A8F" w:rsidRDefault="002C5DB0">
      <w:pPr>
        <w:jc w:val="center"/>
      </w:pPr>
      <w:r>
        <w:rPr>
          <w:b/>
          <w:sz w:val="56"/>
        </w:rPr>
        <w:t>ISO/IEC 27001:2022 ISMS Scope Statement</w:t>
      </w:r>
    </w:p>
    <w:p w14:paraId="39D1DF6D" w14:textId="77777777" w:rsidR="00994A8F" w:rsidRDefault="002C5DB0">
      <w:pPr>
        <w:jc w:val="center"/>
      </w:pPr>
      <w:r>
        <w:rPr>
          <w:color w:val="5A5A5A"/>
          <w:sz w:val="24"/>
        </w:rPr>
        <w:t>Template for defining ISMS boundaries, applicability, and interfaces</w:t>
      </w:r>
    </w:p>
    <w:p w14:paraId="43753343" w14:textId="77777777" w:rsidR="00994A8F" w:rsidRDefault="00994A8F"/>
    <w:p w14:paraId="023C62F1" w14:textId="0009BC2A" w:rsidR="00994A8F" w:rsidRDefault="002C5DB0">
      <w:pPr>
        <w:jc w:val="center"/>
      </w:pPr>
      <w:r>
        <w:rPr>
          <w:color w:val="5A5A5A"/>
          <w:sz w:val="20"/>
        </w:rPr>
        <w:t>Prepared by risQera | Version 1.1</w:t>
      </w:r>
      <w:r>
        <w:rPr>
          <w:color w:val="5A5A5A"/>
          <w:sz w:val="20"/>
        </w:rPr>
        <w:t xml:space="preserve"> | 2026-01-03</w:t>
      </w:r>
    </w:p>
    <w:p w14:paraId="61AC639B" w14:textId="77777777" w:rsidR="00994A8F" w:rsidRDefault="00994A8F"/>
    <w:p w14:paraId="2D762A06" w14:textId="77777777" w:rsidR="00994A8F" w:rsidRDefault="002C5DB0">
      <w:pPr>
        <w:jc w:val="center"/>
      </w:pPr>
      <w:r>
        <w:rPr>
          <w:noProof/>
        </w:rPr>
        <w:drawing>
          <wp:inline distT="0" distB="0" distL="0" distR="0" wp14:anchorId="28A7FB5C" wp14:editId="4F62B710">
            <wp:extent cx="5303520" cy="3535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8"/>
                    <a:stretch>
                      <a:fillRect/>
                    </a:stretch>
                  </pic:blipFill>
                  <pic:spPr>
                    <a:xfrm>
                      <a:off x="0" y="0"/>
                      <a:ext cx="5303520" cy="3535680"/>
                    </a:xfrm>
                    <a:prstGeom prst="rect">
                      <a:avLst/>
                    </a:prstGeom>
                  </pic:spPr>
                </pic:pic>
              </a:graphicData>
            </a:graphic>
          </wp:inline>
        </w:drawing>
      </w:r>
    </w:p>
    <w:p w14:paraId="2936E433" w14:textId="77777777" w:rsidR="00994A8F" w:rsidRDefault="00994A8F">
      <w:pPr>
        <w:sectPr w:rsidR="00994A8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p w14:paraId="39DD3EF6" w14:textId="77777777" w:rsidR="00994A8F" w:rsidRDefault="002C5DB0">
      <w:pPr>
        <w:pStyle w:val="Heading1"/>
      </w:pPr>
      <w:r>
        <w:rPr>
          <w:color w:val="1F4E79"/>
        </w:rPr>
        <w:lastRenderedPageBreak/>
        <w:t>Document control</w:t>
      </w:r>
    </w:p>
    <w:tbl>
      <w:tblPr>
        <w:tblW w:w="0" w:type="auto"/>
        <w:jc w:val="center"/>
        <w:tblLook w:val="04A0" w:firstRow="1" w:lastRow="0" w:firstColumn="1" w:lastColumn="0" w:noHBand="0" w:noVBand="1"/>
      </w:tblPr>
      <w:tblGrid>
        <w:gridCol w:w="4672"/>
        <w:gridCol w:w="4672"/>
      </w:tblGrid>
      <w:tr w:rsidR="00994A8F" w14:paraId="551E2312"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77C53350" w14:textId="77777777" w:rsidR="00994A8F" w:rsidRDefault="002C5DB0">
            <w:r>
              <w:rPr>
                <w:b/>
                <w:sz w:val="21"/>
              </w:rPr>
              <w:t>Document title</w:t>
            </w:r>
          </w:p>
        </w:tc>
        <w:tc>
          <w:tcPr>
            <w:tcW w:w="4680" w:type="dxa"/>
            <w:tcBorders>
              <w:top w:val="single" w:sz="6" w:space="0" w:color="BFBFBF"/>
              <w:left w:val="single" w:sz="6" w:space="0" w:color="BFBFBF"/>
              <w:bottom w:val="single" w:sz="6" w:space="0" w:color="BFBFBF"/>
              <w:right w:val="single" w:sz="6" w:space="0" w:color="BFBFBF"/>
            </w:tcBorders>
          </w:tcPr>
          <w:p w14:paraId="634E7CFF" w14:textId="77777777" w:rsidR="00994A8F" w:rsidRDefault="002C5DB0">
            <w:r>
              <w:rPr>
                <w:sz w:val="21"/>
              </w:rPr>
              <w:t>ISMS Scope Statement Template</w:t>
            </w:r>
          </w:p>
        </w:tc>
      </w:tr>
      <w:tr w:rsidR="00994A8F" w14:paraId="58CCABD4"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00343A9E" w14:textId="77777777" w:rsidR="00994A8F" w:rsidRDefault="002C5DB0">
            <w:r>
              <w:rPr>
                <w:b/>
                <w:sz w:val="21"/>
              </w:rPr>
              <w:t>Document ID</w:t>
            </w:r>
          </w:p>
        </w:tc>
        <w:tc>
          <w:tcPr>
            <w:tcW w:w="4680" w:type="dxa"/>
            <w:tcBorders>
              <w:top w:val="single" w:sz="6" w:space="0" w:color="BFBFBF"/>
              <w:left w:val="single" w:sz="6" w:space="0" w:color="BFBFBF"/>
              <w:bottom w:val="single" w:sz="6" w:space="0" w:color="BFBFBF"/>
              <w:right w:val="single" w:sz="6" w:space="0" w:color="BFBFBF"/>
            </w:tcBorders>
          </w:tcPr>
          <w:p w14:paraId="6EB9610A" w14:textId="77777777" w:rsidR="00994A8F" w:rsidRDefault="002C5DB0">
            <w:r>
              <w:rPr>
                <w:sz w:val="21"/>
              </w:rPr>
              <w:t>RQR-ISMS-27001-SCOPE-TPL</w:t>
            </w:r>
          </w:p>
        </w:tc>
      </w:tr>
      <w:tr w:rsidR="00994A8F" w14:paraId="7A3A68C2"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3EE8BB28" w14:textId="77777777" w:rsidR="00994A8F" w:rsidRDefault="002C5DB0">
            <w:r>
              <w:rPr>
                <w:b/>
                <w:sz w:val="21"/>
              </w:rPr>
              <w:t>Classification</w:t>
            </w:r>
          </w:p>
        </w:tc>
        <w:tc>
          <w:tcPr>
            <w:tcW w:w="4680" w:type="dxa"/>
            <w:tcBorders>
              <w:top w:val="single" w:sz="6" w:space="0" w:color="BFBFBF"/>
              <w:left w:val="single" w:sz="6" w:space="0" w:color="BFBFBF"/>
              <w:bottom w:val="single" w:sz="6" w:space="0" w:color="BFBFBF"/>
              <w:right w:val="single" w:sz="6" w:space="0" w:color="BFBFBF"/>
            </w:tcBorders>
          </w:tcPr>
          <w:p w14:paraId="0160D0E4" w14:textId="77777777" w:rsidR="00994A8F" w:rsidRDefault="002C5DB0">
            <w:r>
              <w:rPr>
                <w:sz w:val="21"/>
              </w:rPr>
              <w:t>Public (shareable)</w:t>
            </w:r>
          </w:p>
        </w:tc>
      </w:tr>
      <w:tr w:rsidR="00994A8F" w14:paraId="7F73D033"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2DD1C195" w14:textId="77777777" w:rsidR="00994A8F" w:rsidRDefault="002C5DB0">
            <w:r>
              <w:rPr>
                <w:b/>
                <w:sz w:val="21"/>
              </w:rPr>
              <w:t>Owner</w:t>
            </w:r>
          </w:p>
        </w:tc>
        <w:tc>
          <w:tcPr>
            <w:tcW w:w="4680" w:type="dxa"/>
            <w:tcBorders>
              <w:top w:val="single" w:sz="6" w:space="0" w:color="BFBFBF"/>
              <w:left w:val="single" w:sz="6" w:space="0" w:color="BFBFBF"/>
              <w:bottom w:val="single" w:sz="6" w:space="0" w:color="BFBFBF"/>
              <w:right w:val="single" w:sz="6" w:space="0" w:color="BFBFBF"/>
            </w:tcBorders>
          </w:tcPr>
          <w:p w14:paraId="62FC2DBE" w14:textId="77777777" w:rsidR="00994A8F" w:rsidRDefault="002C5DB0">
            <w:r>
              <w:rPr>
                <w:sz w:val="21"/>
              </w:rPr>
              <w:t>risQera</w:t>
            </w:r>
          </w:p>
        </w:tc>
      </w:tr>
      <w:tr w:rsidR="00994A8F" w14:paraId="74721120"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1907303D" w14:textId="77777777" w:rsidR="00994A8F" w:rsidRDefault="002C5DB0">
            <w:r>
              <w:rPr>
                <w:b/>
                <w:sz w:val="21"/>
              </w:rPr>
              <w:t>Version</w:t>
            </w:r>
          </w:p>
        </w:tc>
        <w:tc>
          <w:tcPr>
            <w:tcW w:w="4680" w:type="dxa"/>
            <w:tcBorders>
              <w:top w:val="single" w:sz="6" w:space="0" w:color="BFBFBF"/>
              <w:left w:val="single" w:sz="6" w:space="0" w:color="BFBFBF"/>
              <w:bottom w:val="single" w:sz="6" w:space="0" w:color="BFBFBF"/>
              <w:right w:val="single" w:sz="6" w:space="0" w:color="BFBFBF"/>
            </w:tcBorders>
          </w:tcPr>
          <w:p w14:paraId="43D24371" w14:textId="64FB729E" w:rsidR="00994A8F" w:rsidRDefault="00084835">
            <w:pPr>
              <w:spacing w:after="0"/>
            </w:pPr>
            <w:r>
              <w:t>1.1</w:t>
            </w:r>
          </w:p>
        </w:tc>
      </w:tr>
      <w:tr w:rsidR="00994A8F" w14:paraId="348722FB"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5707F8FA" w14:textId="77777777" w:rsidR="00994A8F" w:rsidRDefault="002C5DB0">
            <w:r>
              <w:rPr>
                <w:b/>
                <w:sz w:val="21"/>
              </w:rPr>
              <w:t>Date</w:t>
            </w:r>
          </w:p>
        </w:tc>
        <w:tc>
          <w:tcPr>
            <w:tcW w:w="4680" w:type="dxa"/>
            <w:tcBorders>
              <w:top w:val="single" w:sz="6" w:space="0" w:color="BFBFBF"/>
              <w:left w:val="single" w:sz="6" w:space="0" w:color="BFBFBF"/>
              <w:bottom w:val="single" w:sz="6" w:space="0" w:color="BFBFBF"/>
              <w:right w:val="single" w:sz="6" w:space="0" w:color="BFBFBF"/>
            </w:tcBorders>
          </w:tcPr>
          <w:p w14:paraId="67E76E80" w14:textId="77777777" w:rsidR="00994A8F" w:rsidRDefault="002C5DB0">
            <w:r>
              <w:rPr>
                <w:sz w:val="21"/>
              </w:rPr>
              <w:t>2026-01-03</w:t>
            </w:r>
          </w:p>
        </w:tc>
      </w:tr>
    </w:tbl>
    <w:p w14:paraId="3F55C20A" w14:textId="77777777" w:rsidR="00994A8F" w:rsidRDefault="00994A8F"/>
    <w:p w14:paraId="5801BEB7" w14:textId="77777777" w:rsidR="00994A8F" w:rsidRDefault="002C5DB0" w:rsidP="00084835">
      <w:pPr>
        <w:jc w:val="both"/>
      </w:pPr>
      <w:r>
        <w:rPr>
          <w:b/>
        </w:rPr>
        <w:t xml:space="preserve">Purpose. </w:t>
      </w:r>
      <w:r>
        <w:t>This template helps any organization document the scope of its Information Security Management System (ISMS) in a way that is clear, auditable, and usable for implementation. It captures ISMS boundaries and applicability, in-scope elements, exclusions with justification, and key interfaces and dependencies.</w:t>
      </w:r>
    </w:p>
    <w:p w14:paraId="55FE5E73" w14:textId="77777777" w:rsidR="00994A8F" w:rsidRDefault="00994A8F" w:rsidP="00084835">
      <w:pPr>
        <w:jc w:val="both"/>
      </w:pPr>
    </w:p>
    <w:p w14:paraId="1A7A582B" w14:textId="77777777" w:rsidR="00994A8F" w:rsidRDefault="002C5DB0" w:rsidP="00084835">
      <w:pPr>
        <w:pStyle w:val="Heading1"/>
        <w:jc w:val="both"/>
      </w:pPr>
      <w:r>
        <w:rPr>
          <w:color w:val="1F4E79"/>
        </w:rPr>
        <w:t>1. Scope statement</w:t>
      </w:r>
    </w:p>
    <w:p w14:paraId="62951CCC" w14:textId="77777777" w:rsidR="00994A8F" w:rsidRDefault="002C5DB0" w:rsidP="00084835">
      <w:pPr>
        <w:jc w:val="both"/>
      </w:pPr>
      <w:r>
        <w:t>Use the statement below to describe what the ISMS covers. Keep it concise, but specific enough that an independent reader can understand boundaries and applicability.</w:t>
      </w:r>
    </w:p>
    <w:tbl>
      <w:tblPr>
        <w:tblW w:w="0" w:type="auto"/>
        <w:jc w:val="center"/>
        <w:tblLook w:val="04A0" w:firstRow="1" w:lastRow="0" w:firstColumn="1" w:lastColumn="0" w:noHBand="0" w:noVBand="1"/>
      </w:tblPr>
      <w:tblGrid>
        <w:gridCol w:w="9344"/>
      </w:tblGrid>
      <w:tr w:rsidR="00994A8F" w14:paraId="4CF132F1" w14:textId="77777777">
        <w:trPr>
          <w:jc w:val="center"/>
        </w:trPr>
        <w:tc>
          <w:tcPr>
            <w:tcW w:w="9360" w:type="dxa"/>
            <w:tcBorders>
              <w:top w:val="single" w:sz="6" w:space="0" w:color="BFBFBF"/>
              <w:left w:val="single" w:sz="6" w:space="0" w:color="BFBFBF"/>
              <w:bottom w:val="single" w:sz="6" w:space="0" w:color="BFBFBF"/>
              <w:right w:val="single" w:sz="6" w:space="0" w:color="BFBFBF"/>
            </w:tcBorders>
            <w:shd w:val="clear" w:color="auto" w:fill="F2F2F2"/>
          </w:tcPr>
          <w:p w14:paraId="0D7E9A46" w14:textId="77777777" w:rsidR="00994A8F" w:rsidRDefault="002C5DB0" w:rsidP="00084835">
            <w:pPr>
              <w:jc w:val="both"/>
            </w:pPr>
            <w:r>
              <w:rPr>
                <w:i/>
                <w:color w:val="464646"/>
              </w:rPr>
              <w:t>[Insert scope statement here]</w:t>
            </w:r>
          </w:p>
        </w:tc>
      </w:tr>
    </w:tbl>
    <w:p w14:paraId="5C3C1447" w14:textId="77777777" w:rsidR="00994A8F" w:rsidRDefault="00994A8F" w:rsidP="00084835">
      <w:pPr>
        <w:jc w:val="both"/>
      </w:pPr>
    </w:p>
    <w:p w14:paraId="07E2C1A3" w14:textId="77777777" w:rsidR="00994A8F" w:rsidRDefault="002C5DB0" w:rsidP="00084835">
      <w:pPr>
        <w:jc w:val="both"/>
      </w:pPr>
      <w:r>
        <w:t>Detailed example (for illustration):</w:t>
      </w:r>
    </w:p>
    <w:tbl>
      <w:tblPr>
        <w:tblW w:w="0" w:type="auto"/>
        <w:jc w:val="center"/>
        <w:tblLook w:val="04A0" w:firstRow="1" w:lastRow="0" w:firstColumn="1" w:lastColumn="0" w:noHBand="0" w:noVBand="1"/>
      </w:tblPr>
      <w:tblGrid>
        <w:gridCol w:w="9344"/>
      </w:tblGrid>
      <w:tr w:rsidR="00994A8F" w14:paraId="11B12F13" w14:textId="77777777">
        <w:trPr>
          <w:jc w:val="center"/>
        </w:trPr>
        <w:tc>
          <w:tcPr>
            <w:tcW w:w="9360" w:type="dxa"/>
            <w:tcBorders>
              <w:top w:val="single" w:sz="6" w:space="0" w:color="BFBFBF"/>
              <w:left w:val="single" w:sz="6" w:space="0" w:color="BFBFBF"/>
              <w:bottom w:val="single" w:sz="6" w:space="0" w:color="BFBFBF"/>
              <w:right w:val="single" w:sz="6" w:space="0" w:color="BFBFBF"/>
            </w:tcBorders>
            <w:shd w:val="clear" w:color="auto" w:fill="F7F9FC"/>
          </w:tcPr>
          <w:p w14:paraId="212B3587" w14:textId="77777777" w:rsidR="00994A8F" w:rsidRDefault="002C5DB0" w:rsidP="00084835">
            <w:pPr>
              <w:jc w:val="both"/>
            </w:pPr>
            <w:r>
              <w:rPr>
                <w:sz w:val="21"/>
              </w:rPr>
              <w:t>The ISMS covers the design, development, operation, and support of [Organization Name]'s customer-facing SaaS platform [Product Name], including the supporting information and systems used by Product and Engineering, Platform Operations, Customer Support, and Internal IT. The scope includes in-scope personnel (employees and contractors), the primary office location(s) [City/Country], and remote working environments where access to in-scope information is performed. Technical environments within scope includ</w:t>
            </w:r>
            <w:r>
              <w:rPr>
                <w:sz w:val="21"/>
              </w:rPr>
              <w:t>e the production and non-production cloud tenants hosted in [Cloud Provider / Region], the CI/CD tooling, source code repositories, monitoring and logging services, and the corporate identity and access management platform used to administer access. Interfaces with external service providers (for example, cloud hosting, customer support tooling, and payment processing) are included where they process, store, or transmit in-scope information, and are governed through contractual controls and assurance activi</w:t>
            </w:r>
            <w:r>
              <w:rPr>
                <w:sz w:val="21"/>
              </w:rPr>
              <w:t>ties. Out-of-scope elements, if any, are listed with justification and managed interfaces.</w:t>
            </w:r>
          </w:p>
        </w:tc>
      </w:tr>
    </w:tbl>
    <w:p w14:paraId="556793C3" w14:textId="77777777" w:rsidR="00994A8F" w:rsidRDefault="00994A8F" w:rsidP="00084835">
      <w:pPr>
        <w:jc w:val="both"/>
      </w:pPr>
    </w:p>
    <w:p w14:paraId="019C91F6" w14:textId="77777777" w:rsidR="00994A8F" w:rsidRDefault="002C5DB0" w:rsidP="00084835">
      <w:pPr>
        <w:pStyle w:val="Heading1"/>
        <w:jc w:val="both"/>
      </w:pPr>
      <w:r>
        <w:rPr>
          <w:color w:val="1F4E79"/>
        </w:rPr>
        <w:t>2. In-scope elements</w:t>
      </w:r>
    </w:p>
    <w:p w14:paraId="6E982FFB" w14:textId="77777777" w:rsidR="00994A8F" w:rsidRDefault="002C5DB0" w:rsidP="00084835">
      <w:pPr>
        <w:jc w:val="both"/>
      </w:pPr>
      <w:r>
        <w:t>List what is included in the ISMS scope. Use additional rows as needed. Where a separate inventory exists, reference it and keep this section consistent with it.</w:t>
      </w:r>
    </w:p>
    <w:p w14:paraId="5F759111" w14:textId="77777777" w:rsidR="00994A8F" w:rsidRDefault="00994A8F" w:rsidP="00084835">
      <w:pPr>
        <w:jc w:val="both"/>
      </w:pPr>
    </w:p>
    <w:p w14:paraId="3C4B194F" w14:textId="77777777" w:rsidR="00994A8F" w:rsidRDefault="002C5DB0" w:rsidP="00084835">
      <w:pPr>
        <w:pStyle w:val="Heading2"/>
        <w:jc w:val="both"/>
      </w:pPr>
      <w:r>
        <w:rPr>
          <w:color w:val="1F4E79"/>
        </w:rPr>
        <w:t>2.1 Organizational units / functions</w:t>
      </w:r>
    </w:p>
    <w:tbl>
      <w:tblPr>
        <w:tblW w:w="0" w:type="auto"/>
        <w:jc w:val="center"/>
        <w:tblLook w:val="04A0" w:firstRow="1" w:lastRow="0" w:firstColumn="1" w:lastColumn="0" w:noHBand="0" w:noVBand="1"/>
      </w:tblPr>
      <w:tblGrid>
        <w:gridCol w:w="2336"/>
        <w:gridCol w:w="2336"/>
        <w:gridCol w:w="2336"/>
        <w:gridCol w:w="2336"/>
      </w:tblGrid>
      <w:tr w:rsidR="00994A8F" w14:paraId="031973DA" w14:textId="77777777">
        <w:trPr>
          <w:tblHeade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2816C743" w14:textId="77777777" w:rsidR="00994A8F" w:rsidRDefault="002C5DB0" w:rsidP="00084835">
            <w:pPr>
              <w:jc w:val="both"/>
            </w:pPr>
            <w:r>
              <w:rPr>
                <w:b/>
                <w:sz w:val="20"/>
              </w:rPr>
              <w:t>Unit / Function</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0CE72DD5" w14:textId="77777777" w:rsidR="00994A8F" w:rsidRDefault="002C5DB0" w:rsidP="00084835">
            <w:pPr>
              <w:jc w:val="both"/>
            </w:pPr>
            <w:r>
              <w:rPr>
                <w:b/>
                <w:sz w:val="20"/>
              </w:rPr>
              <w:t>Owner</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1BD60BB7" w14:textId="77777777" w:rsidR="00994A8F" w:rsidRDefault="002C5DB0" w:rsidP="00084835">
            <w:pPr>
              <w:jc w:val="both"/>
            </w:pPr>
            <w:r>
              <w:rPr>
                <w:b/>
                <w:sz w:val="20"/>
              </w:rPr>
              <w:t>Included activities</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7D8C1BF5" w14:textId="77777777" w:rsidR="00994A8F" w:rsidRDefault="002C5DB0" w:rsidP="00084835">
            <w:pPr>
              <w:jc w:val="both"/>
            </w:pPr>
            <w:r>
              <w:rPr>
                <w:b/>
                <w:sz w:val="20"/>
              </w:rPr>
              <w:t>Primary location(s)</w:t>
            </w:r>
          </w:p>
        </w:tc>
      </w:tr>
      <w:tr w:rsidR="00994A8F" w14:paraId="2281D293"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027E30C4" w14:textId="77777777" w:rsidR="00994A8F" w:rsidRDefault="002C5DB0" w:rsidP="00084835">
            <w:pPr>
              <w:spacing w:after="0"/>
              <w:jc w:val="both"/>
            </w:pPr>
            <w:r>
              <w:rPr>
                <w:i/>
                <w:color w:val="666666"/>
              </w:rPr>
              <w:t>Example - Product Engineering</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3E217605" w14:textId="77777777" w:rsidR="00994A8F" w:rsidRDefault="002C5DB0" w:rsidP="00084835">
            <w:pPr>
              <w:spacing w:after="0"/>
              <w:jc w:val="both"/>
            </w:pPr>
            <w:r>
              <w:rPr>
                <w:i/>
                <w:color w:val="666666"/>
              </w:rPr>
              <w:t>VP Engineering</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24B96BBD" w14:textId="77777777" w:rsidR="00994A8F" w:rsidRDefault="002C5DB0" w:rsidP="00084835">
            <w:pPr>
              <w:spacing w:after="0"/>
              <w:jc w:val="both"/>
            </w:pPr>
            <w:r>
              <w:rPr>
                <w:i/>
                <w:color w:val="666666"/>
              </w:rPr>
              <w:t>Design, develop, and maintain the in-scope product and supporting codebase</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8670042" w14:textId="77777777" w:rsidR="00994A8F" w:rsidRDefault="002C5DB0" w:rsidP="00084835">
            <w:pPr>
              <w:spacing w:after="0"/>
              <w:jc w:val="both"/>
            </w:pPr>
            <w:r>
              <w:rPr>
                <w:i/>
                <w:color w:val="666666"/>
              </w:rPr>
              <w:t>Paris (FR) and Remote (EU)</w:t>
            </w:r>
          </w:p>
        </w:tc>
      </w:tr>
      <w:tr w:rsidR="00994A8F" w14:paraId="02929095"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697808C6" w14:textId="77777777" w:rsidR="00994A8F" w:rsidRDefault="002C5DB0" w:rsidP="00084835">
            <w:pPr>
              <w:spacing w:after="0"/>
              <w:jc w:val="both"/>
            </w:pPr>
            <w:r>
              <w:rPr>
                <w:i/>
                <w:color w:val="666666"/>
              </w:rPr>
              <w:t>Enter unit/function</w:t>
            </w:r>
          </w:p>
        </w:tc>
        <w:tc>
          <w:tcPr>
            <w:tcW w:w="2340" w:type="dxa"/>
            <w:tcBorders>
              <w:top w:val="single" w:sz="6" w:space="0" w:color="BFBFBF"/>
              <w:left w:val="single" w:sz="6" w:space="0" w:color="BFBFBF"/>
              <w:bottom w:val="single" w:sz="6" w:space="0" w:color="BFBFBF"/>
              <w:right w:val="single" w:sz="6" w:space="0" w:color="BFBFBF"/>
            </w:tcBorders>
          </w:tcPr>
          <w:p w14:paraId="3CF576B0" w14:textId="77777777" w:rsidR="00994A8F" w:rsidRDefault="002C5DB0" w:rsidP="00084835">
            <w:pPr>
              <w:spacing w:after="0"/>
              <w:jc w:val="both"/>
            </w:pPr>
            <w:r>
              <w:rPr>
                <w:i/>
                <w:color w:val="666666"/>
              </w:rPr>
              <w:t>Enter owner</w:t>
            </w:r>
          </w:p>
        </w:tc>
        <w:tc>
          <w:tcPr>
            <w:tcW w:w="2340" w:type="dxa"/>
            <w:tcBorders>
              <w:top w:val="single" w:sz="6" w:space="0" w:color="BFBFBF"/>
              <w:left w:val="single" w:sz="6" w:space="0" w:color="BFBFBF"/>
              <w:bottom w:val="single" w:sz="6" w:space="0" w:color="BFBFBF"/>
              <w:right w:val="single" w:sz="6" w:space="0" w:color="BFBFBF"/>
            </w:tcBorders>
          </w:tcPr>
          <w:p w14:paraId="2FD700DA" w14:textId="77777777" w:rsidR="00994A8F" w:rsidRDefault="002C5DB0" w:rsidP="00084835">
            <w:pPr>
              <w:spacing w:after="0"/>
              <w:jc w:val="both"/>
            </w:pPr>
            <w:r>
              <w:rPr>
                <w:i/>
                <w:color w:val="666666"/>
              </w:rPr>
              <w:t>Enter included activities</w:t>
            </w:r>
          </w:p>
        </w:tc>
        <w:tc>
          <w:tcPr>
            <w:tcW w:w="2340" w:type="dxa"/>
            <w:tcBorders>
              <w:top w:val="single" w:sz="6" w:space="0" w:color="BFBFBF"/>
              <w:left w:val="single" w:sz="6" w:space="0" w:color="BFBFBF"/>
              <w:bottom w:val="single" w:sz="6" w:space="0" w:color="BFBFBF"/>
              <w:right w:val="single" w:sz="6" w:space="0" w:color="BFBFBF"/>
            </w:tcBorders>
          </w:tcPr>
          <w:p w14:paraId="66486689" w14:textId="77777777" w:rsidR="00994A8F" w:rsidRDefault="002C5DB0" w:rsidP="00084835">
            <w:pPr>
              <w:spacing w:after="0"/>
              <w:jc w:val="both"/>
            </w:pPr>
            <w:r>
              <w:rPr>
                <w:i/>
                <w:color w:val="666666"/>
              </w:rPr>
              <w:t>Enter primary location(s)</w:t>
            </w:r>
          </w:p>
        </w:tc>
      </w:tr>
    </w:tbl>
    <w:p w14:paraId="4BC14C71" w14:textId="77777777" w:rsidR="00994A8F" w:rsidRDefault="00994A8F" w:rsidP="00084835">
      <w:pPr>
        <w:jc w:val="both"/>
      </w:pPr>
    </w:p>
    <w:p w14:paraId="519E5A40" w14:textId="77777777" w:rsidR="00994A8F" w:rsidRDefault="002C5DB0" w:rsidP="00084835">
      <w:pPr>
        <w:pStyle w:val="Heading2"/>
        <w:jc w:val="both"/>
      </w:pPr>
      <w:r>
        <w:rPr>
          <w:color w:val="1F4E79"/>
        </w:rPr>
        <w:t>2.2 Processes / services</w:t>
      </w:r>
    </w:p>
    <w:tbl>
      <w:tblPr>
        <w:tblW w:w="0" w:type="auto"/>
        <w:jc w:val="center"/>
        <w:tblLook w:val="04A0" w:firstRow="1" w:lastRow="0" w:firstColumn="1" w:lastColumn="0" w:noHBand="0" w:noVBand="1"/>
      </w:tblPr>
      <w:tblGrid>
        <w:gridCol w:w="2336"/>
        <w:gridCol w:w="2336"/>
        <w:gridCol w:w="2336"/>
        <w:gridCol w:w="2336"/>
      </w:tblGrid>
      <w:tr w:rsidR="00994A8F" w14:paraId="003AD59A" w14:textId="77777777">
        <w:trPr>
          <w:tblHeade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42F939DE" w14:textId="77777777" w:rsidR="00994A8F" w:rsidRDefault="002C5DB0" w:rsidP="00084835">
            <w:pPr>
              <w:jc w:val="both"/>
            </w:pPr>
            <w:r>
              <w:rPr>
                <w:b/>
                <w:sz w:val="20"/>
              </w:rPr>
              <w:t>Process / Service</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6E2DD3B6" w14:textId="77777777" w:rsidR="00994A8F" w:rsidRDefault="002C5DB0" w:rsidP="00084835">
            <w:pPr>
              <w:jc w:val="both"/>
            </w:pPr>
            <w:r>
              <w:rPr>
                <w:b/>
                <w:sz w:val="20"/>
              </w:rPr>
              <w:t>Description</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6F1FD3B1" w14:textId="77777777" w:rsidR="00994A8F" w:rsidRDefault="002C5DB0" w:rsidP="00084835">
            <w:pPr>
              <w:jc w:val="both"/>
            </w:pPr>
            <w:r>
              <w:rPr>
                <w:b/>
                <w:sz w:val="20"/>
              </w:rPr>
              <w:t>Supporting systems</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330920C4" w14:textId="77777777" w:rsidR="00994A8F" w:rsidRDefault="002C5DB0" w:rsidP="00084835">
            <w:pPr>
              <w:jc w:val="both"/>
            </w:pPr>
            <w:r>
              <w:rPr>
                <w:b/>
                <w:sz w:val="20"/>
              </w:rPr>
              <w:t>Information handled</w:t>
            </w:r>
          </w:p>
        </w:tc>
      </w:tr>
      <w:tr w:rsidR="00994A8F" w14:paraId="3C6AC764"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6C21129D" w14:textId="77777777" w:rsidR="00994A8F" w:rsidRDefault="002C5DB0" w:rsidP="00084835">
            <w:pPr>
              <w:spacing w:after="0"/>
              <w:jc w:val="both"/>
            </w:pPr>
            <w:r>
              <w:rPr>
                <w:i/>
                <w:color w:val="666666"/>
              </w:rPr>
              <w:t>Example - Customer Support</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4BD40E8B" w14:textId="77777777" w:rsidR="00994A8F" w:rsidRDefault="002C5DB0" w:rsidP="00084835">
            <w:pPr>
              <w:spacing w:after="0"/>
              <w:jc w:val="both"/>
            </w:pPr>
            <w:r>
              <w:rPr>
                <w:i/>
                <w:color w:val="666666"/>
              </w:rPr>
              <w:t>Handle customer requests and incidents related to the in-scope service</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213EB5F3" w14:textId="77777777" w:rsidR="00994A8F" w:rsidRDefault="002C5DB0" w:rsidP="00084835">
            <w:pPr>
              <w:spacing w:after="0"/>
              <w:jc w:val="both"/>
            </w:pPr>
            <w:r>
              <w:rPr>
                <w:i/>
                <w:color w:val="666666"/>
              </w:rPr>
              <w:t>Ticketing tool; knowledge base; CRM (as applicable)</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DD701BE" w14:textId="77777777" w:rsidR="00994A8F" w:rsidRDefault="002C5DB0" w:rsidP="00084835">
            <w:pPr>
              <w:spacing w:after="0"/>
              <w:jc w:val="both"/>
            </w:pPr>
            <w:r>
              <w:rPr>
                <w:i/>
                <w:color w:val="666666"/>
              </w:rPr>
              <w:t>Customer contact data; support tickets; incident details</w:t>
            </w:r>
          </w:p>
        </w:tc>
      </w:tr>
      <w:tr w:rsidR="00994A8F" w14:paraId="1E8BF899"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67701A6C" w14:textId="77777777" w:rsidR="00994A8F" w:rsidRDefault="002C5DB0" w:rsidP="00084835">
            <w:pPr>
              <w:spacing w:after="0"/>
              <w:jc w:val="both"/>
            </w:pPr>
            <w:r>
              <w:rPr>
                <w:i/>
                <w:color w:val="666666"/>
              </w:rPr>
              <w:t>Enter process/service</w:t>
            </w:r>
          </w:p>
        </w:tc>
        <w:tc>
          <w:tcPr>
            <w:tcW w:w="2340" w:type="dxa"/>
            <w:tcBorders>
              <w:top w:val="single" w:sz="6" w:space="0" w:color="BFBFBF"/>
              <w:left w:val="single" w:sz="6" w:space="0" w:color="BFBFBF"/>
              <w:bottom w:val="single" w:sz="6" w:space="0" w:color="BFBFBF"/>
              <w:right w:val="single" w:sz="6" w:space="0" w:color="BFBFBF"/>
            </w:tcBorders>
          </w:tcPr>
          <w:p w14:paraId="52B28BEE" w14:textId="77777777" w:rsidR="00994A8F" w:rsidRDefault="002C5DB0" w:rsidP="00084835">
            <w:pPr>
              <w:spacing w:after="0"/>
              <w:jc w:val="both"/>
            </w:pPr>
            <w:r>
              <w:rPr>
                <w:i/>
                <w:color w:val="666666"/>
              </w:rPr>
              <w:t>Enter description</w:t>
            </w:r>
          </w:p>
        </w:tc>
        <w:tc>
          <w:tcPr>
            <w:tcW w:w="2340" w:type="dxa"/>
            <w:tcBorders>
              <w:top w:val="single" w:sz="6" w:space="0" w:color="BFBFBF"/>
              <w:left w:val="single" w:sz="6" w:space="0" w:color="BFBFBF"/>
              <w:bottom w:val="single" w:sz="6" w:space="0" w:color="BFBFBF"/>
              <w:right w:val="single" w:sz="6" w:space="0" w:color="BFBFBF"/>
            </w:tcBorders>
          </w:tcPr>
          <w:p w14:paraId="26AF1C7A" w14:textId="77777777" w:rsidR="00994A8F" w:rsidRDefault="002C5DB0" w:rsidP="00084835">
            <w:pPr>
              <w:spacing w:after="0"/>
              <w:jc w:val="both"/>
            </w:pPr>
            <w:r>
              <w:rPr>
                <w:i/>
                <w:color w:val="666666"/>
              </w:rPr>
              <w:t>Enter supporting systems</w:t>
            </w:r>
          </w:p>
        </w:tc>
        <w:tc>
          <w:tcPr>
            <w:tcW w:w="2340" w:type="dxa"/>
            <w:tcBorders>
              <w:top w:val="single" w:sz="6" w:space="0" w:color="BFBFBF"/>
              <w:left w:val="single" w:sz="6" w:space="0" w:color="BFBFBF"/>
              <w:bottom w:val="single" w:sz="6" w:space="0" w:color="BFBFBF"/>
              <w:right w:val="single" w:sz="6" w:space="0" w:color="BFBFBF"/>
            </w:tcBorders>
          </w:tcPr>
          <w:p w14:paraId="26E44731" w14:textId="77777777" w:rsidR="00994A8F" w:rsidRDefault="002C5DB0" w:rsidP="00084835">
            <w:pPr>
              <w:spacing w:after="0"/>
              <w:jc w:val="both"/>
            </w:pPr>
            <w:r>
              <w:rPr>
                <w:i/>
                <w:color w:val="666666"/>
              </w:rPr>
              <w:t>Enter information handled</w:t>
            </w:r>
          </w:p>
        </w:tc>
      </w:tr>
    </w:tbl>
    <w:p w14:paraId="7ACCB83B" w14:textId="77777777" w:rsidR="00994A8F" w:rsidRDefault="00994A8F" w:rsidP="00084835">
      <w:pPr>
        <w:jc w:val="both"/>
      </w:pPr>
    </w:p>
    <w:p w14:paraId="1AC4A78C" w14:textId="77777777" w:rsidR="00994A8F" w:rsidRDefault="002C5DB0" w:rsidP="00084835">
      <w:pPr>
        <w:pStyle w:val="Heading2"/>
        <w:jc w:val="both"/>
      </w:pPr>
      <w:r>
        <w:rPr>
          <w:color w:val="1F4E79"/>
        </w:rPr>
        <w:t>2.3 Locations and environments</w:t>
      </w:r>
    </w:p>
    <w:tbl>
      <w:tblPr>
        <w:tblW w:w="0" w:type="auto"/>
        <w:jc w:val="center"/>
        <w:tblLook w:val="04A0" w:firstRow="1" w:lastRow="0" w:firstColumn="1" w:lastColumn="0" w:noHBand="0" w:noVBand="1"/>
      </w:tblPr>
      <w:tblGrid>
        <w:gridCol w:w="2338"/>
        <w:gridCol w:w="2334"/>
        <w:gridCol w:w="2337"/>
        <w:gridCol w:w="2335"/>
      </w:tblGrid>
      <w:tr w:rsidR="00994A8F" w14:paraId="55B4E061" w14:textId="77777777">
        <w:trPr>
          <w:tblHeade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055C5FEF" w14:textId="77777777" w:rsidR="00994A8F" w:rsidRDefault="002C5DB0" w:rsidP="00084835">
            <w:pPr>
              <w:jc w:val="both"/>
            </w:pPr>
            <w:r>
              <w:rPr>
                <w:b/>
                <w:sz w:val="20"/>
              </w:rPr>
              <w:t>Location / Environment</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43D8FE89" w14:textId="77777777" w:rsidR="00994A8F" w:rsidRDefault="002C5DB0" w:rsidP="00084835">
            <w:pPr>
              <w:jc w:val="both"/>
            </w:pPr>
            <w:r>
              <w:rPr>
                <w:b/>
                <w:sz w:val="20"/>
              </w:rPr>
              <w:t>Type (site / cloud / remote)</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76A995C6" w14:textId="77777777" w:rsidR="00994A8F" w:rsidRDefault="002C5DB0" w:rsidP="00084835">
            <w:pPr>
              <w:jc w:val="both"/>
            </w:pPr>
            <w:r>
              <w:rPr>
                <w:b/>
                <w:sz w:val="20"/>
              </w:rPr>
              <w:t>Country / region</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62E3BC1F" w14:textId="77777777" w:rsidR="00994A8F" w:rsidRDefault="002C5DB0" w:rsidP="00084835">
            <w:pPr>
              <w:jc w:val="both"/>
            </w:pPr>
            <w:r>
              <w:rPr>
                <w:b/>
                <w:sz w:val="20"/>
              </w:rPr>
              <w:t>Notes</w:t>
            </w:r>
          </w:p>
        </w:tc>
      </w:tr>
      <w:tr w:rsidR="00994A8F" w14:paraId="72014D80"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1710D164" w14:textId="77777777" w:rsidR="00994A8F" w:rsidRDefault="002C5DB0" w:rsidP="00084835">
            <w:pPr>
              <w:spacing w:after="0"/>
              <w:jc w:val="both"/>
            </w:pPr>
            <w:r>
              <w:rPr>
                <w:i/>
                <w:color w:val="666666"/>
              </w:rPr>
              <w:t>Example - Headquarters office</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B3DAF3C" w14:textId="77777777" w:rsidR="00994A8F" w:rsidRDefault="002C5DB0" w:rsidP="00084835">
            <w:pPr>
              <w:spacing w:after="0"/>
              <w:jc w:val="both"/>
            </w:pPr>
            <w:r>
              <w:rPr>
                <w:i/>
                <w:color w:val="666666"/>
              </w:rPr>
              <w:t>Site</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08787CB3" w14:textId="77777777" w:rsidR="00994A8F" w:rsidRDefault="002C5DB0" w:rsidP="00084835">
            <w:pPr>
              <w:spacing w:after="0"/>
              <w:jc w:val="both"/>
            </w:pPr>
            <w:r>
              <w:rPr>
                <w:i/>
                <w:color w:val="666666"/>
              </w:rPr>
              <w:t>France</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115481B9" w14:textId="77777777" w:rsidR="00994A8F" w:rsidRDefault="002C5DB0" w:rsidP="00084835">
            <w:pPr>
              <w:spacing w:after="0"/>
              <w:jc w:val="both"/>
            </w:pPr>
            <w:r>
              <w:rPr>
                <w:i/>
                <w:color w:val="666666"/>
              </w:rPr>
              <w:t>Primary business location; remote workers use managed endpoints</w:t>
            </w:r>
          </w:p>
        </w:tc>
      </w:tr>
      <w:tr w:rsidR="00994A8F" w14:paraId="4E475472"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370729A7" w14:textId="77777777" w:rsidR="00994A8F" w:rsidRDefault="002C5DB0" w:rsidP="00084835">
            <w:pPr>
              <w:spacing w:after="0"/>
              <w:jc w:val="both"/>
            </w:pPr>
            <w:r>
              <w:rPr>
                <w:i/>
                <w:color w:val="666666"/>
              </w:rPr>
              <w:t>Enter location/environment</w:t>
            </w:r>
          </w:p>
        </w:tc>
        <w:tc>
          <w:tcPr>
            <w:tcW w:w="2340" w:type="dxa"/>
            <w:tcBorders>
              <w:top w:val="single" w:sz="6" w:space="0" w:color="BFBFBF"/>
              <w:left w:val="single" w:sz="6" w:space="0" w:color="BFBFBF"/>
              <w:bottom w:val="single" w:sz="6" w:space="0" w:color="BFBFBF"/>
              <w:right w:val="single" w:sz="6" w:space="0" w:color="BFBFBF"/>
            </w:tcBorders>
          </w:tcPr>
          <w:p w14:paraId="28D5B2C7" w14:textId="77777777" w:rsidR="00994A8F" w:rsidRDefault="002C5DB0" w:rsidP="00084835">
            <w:pPr>
              <w:spacing w:after="0"/>
              <w:jc w:val="both"/>
            </w:pPr>
            <w:r>
              <w:rPr>
                <w:i/>
                <w:color w:val="666666"/>
              </w:rPr>
              <w:t>Enter type</w:t>
            </w:r>
          </w:p>
        </w:tc>
        <w:tc>
          <w:tcPr>
            <w:tcW w:w="2340" w:type="dxa"/>
            <w:tcBorders>
              <w:top w:val="single" w:sz="6" w:space="0" w:color="BFBFBF"/>
              <w:left w:val="single" w:sz="6" w:space="0" w:color="BFBFBF"/>
              <w:bottom w:val="single" w:sz="6" w:space="0" w:color="BFBFBF"/>
              <w:right w:val="single" w:sz="6" w:space="0" w:color="BFBFBF"/>
            </w:tcBorders>
          </w:tcPr>
          <w:p w14:paraId="29383E3B" w14:textId="77777777" w:rsidR="00994A8F" w:rsidRDefault="002C5DB0" w:rsidP="00084835">
            <w:pPr>
              <w:spacing w:after="0"/>
              <w:jc w:val="both"/>
            </w:pPr>
            <w:r>
              <w:rPr>
                <w:i/>
                <w:color w:val="666666"/>
              </w:rPr>
              <w:t>Enter country/region</w:t>
            </w:r>
          </w:p>
        </w:tc>
        <w:tc>
          <w:tcPr>
            <w:tcW w:w="2340" w:type="dxa"/>
            <w:tcBorders>
              <w:top w:val="single" w:sz="6" w:space="0" w:color="BFBFBF"/>
              <w:left w:val="single" w:sz="6" w:space="0" w:color="BFBFBF"/>
              <w:bottom w:val="single" w:sz="6" w:space="0" w:color="BFBFBF"/>
              <w:right w:val="single" w:sz="6" w:space="0" w:color="BFBFBF"/>
            </w:tcBorders>
          </w:tcPr>
          <w:p w14:paraId="6DB83147" w14:textId="77777777" w:rsidR="00994A8F" w:rsidRDefault="002C5DB0" w:rsidP="00084835">
            <w:pPr>
              <w:spacing w:after="0"/>
              <w:jc w:val="both"/>
            </w:pPr>
            <w:r>
              <w:rPr>
                <w:i/>
                <w:color w:val="666666"/>
              </w:rPr>
              <w:t>Enter notes</w:t>
            </w:r>
          </w:p>
        </w:tc>
      </w:tr>
    </w:tbl>
    <w:p w14:paraId="217F89BC" w14:textId="77777777" w:rsidR="00994A8F" w:rsidRDefault="00994A8F" w:rsidP="00084835">
      <w:pPr>
        <w:jc w:val="both"/>
      </w:pPr>
    </w:p>
    <w:p w14:paraId="34D3AF7D" w14:textId="77777777" w:rsidR="00994A8F" w:rsidRDefault="002C5DB0" w:rsidP="00084835">
      <w:pPr>
        <w:pStyle w:val="Heading2"/>
        <w:pageBreakBefore/>
        <w:jc w:val="both"/>
      </w:pPr>
      <w:r>
        <w:rPr>
          <w:color w:val="1F4E79"/>
        </w:rPr>
        <w:lastRenderedPageBreak/>
        <w:t>2.4 Key systems / applications</w:t>
      </w:r>
    </w:p>
    <w:tbl>
      <w:tblPr>
        <w:tblW w:w="0" w:type="auto"/>
        <w:jc w:val="center"/>
        <w:tblLook w:val="04A0" w:firstRow="1" w:lastRow="0" w:firstColumn="1" w:lastColumn="0" w:noHBand="0" w:noVBand="1"/>
      </w:tblPr>
      <w:tblGrid>
        <w:gridCol w:w="2338"/>
        <w:gridCol w:w="2337"/>
        <w:gridCol w:w="2334"/>
        <w:gridCol w:w="2335"/>
      </w:tblGrid>
      <w:tr w:rsidR="00994A8F" w14:paraId="680327CD" w14:textId="77777777">
        <w:trPr>
          <w:tblHeade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38001F1C" w14:textId="77777777" w:rsidR="00994A8F" w:rsidRDefault="002C5DB0" w:rsidP="00084835">
            <w:pPr>
              <w:jc w:val="both"/>
            </w:pPr>
            <w:r>
              <w:rPr>
                <w:b/>
                <w:sz w:val="20"/>
              </w:rPr>
              <w:t>System / Application</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77B640B2" w14:textId="77777777" w:rsidR="00994A8F" w:rsidRDefault="002C5DB0" w:rsidP="00084835">
            <w:pPr>
              <w:jc w:val="both"/>
            </w:pPr>
            <w:r>
              <w:rPr>
                <w:b/>
                <w:sz w:val="20"/>
              </w:rPr>
              <w:t>Purpose</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25DCF077" w14:textId="77777777" w:rsidR="00994A8F" w:rsidRDefault="002C5DB0" w:rsidP="00084835">
            <w:pPr>
              <w:jc w:val="both"/>
            </w:pPr>
            <w:r>
              <w:rPr>
                <w:b/>
                <w:sz w:val="20"/>
              </w:rPr>
              <w:t>Hosting model</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2801CC30" w14:textId="77777777" w:rsidR="00994A8F" w:rsidRDefault="002C5DB0" w:rsidP="00084835">
            <w:pPr>
              <w:jc w:val="both"/>
            </w:pPr>
            <w:r>
              <w:rPr>
                <w:b/>
                <w:sz w:val="20"/>
              </w:rPr>
              <w:t>Owner</w:t>
            </w:r>
          </w:p>
        </w:tc>
      </w:tr>
      <w:tr w:rsidR="00994A8F" w14:paraId="2D2D4A15"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5C1ABF8F" w14:textId="77777777" w:rsidR="00994A8F" w:rsidRDefault="002C5DB0" w:rsidP="00084835">
            <w:pPr>
              <w:spacing w:after="0"/>
              <w:jc w:val="both"/>
            </w:pPr>
            <w:r>
              <w:rPr>
                <w:i/>
                <w:color w:val="666666"/>
              </w:rPr>
              <w:t>Example - Identity and Access Management (IAM)</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0933B3DC" w14:textId="77777777" w:rsidR="00994A8F" w:rsidRDefault="002C5DB0" w:rsidP="00084835">
            <w:pPr>
              <w:spacing w:after="0"/>
              <w:jc w:val="both"/>
            </w:pPr>
            <w:r>
              <w:rPr>
                <w:i/>
                <w:color w:val="666666"/>
              </w:rPr>
              <w:t>Authentication and access control for in-scope systems</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1F87A969" w14:textId="77777777" w:rsidR="00994A8F" w:rsidRDefault="002C5DB0" w:rsidP="00084835">
            <w:pPr>
              <w:spacing w:after="0"/>
              <w:jc w:val="both"/>
            </w:pPr>
            <w:r>
              <w:rPr>
                <w:i/>
                <w:color w:val="666666"/>
              </w:rPr>
              <w:t>SaaS (cloud)</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327AD43F" w14:textId="77777777" w:rsidR="00994A8F" w:rsidRDefault="002C5DB0" w:rsidP="00084835">
            <w:pPr>
              <w:spacing w:after="0"/>
              <w:jc w:val="both"/>
            </w:pPr>
            <w:r>
              <w:rPr>
                <w:i/>
                <w:color w:val="666666"/>
              </w:rPr>
              <w:t>IT Operations</w:t>
            </w:r>
          </w:p>
        </w:tc>
      </w:tr>
      <w:tr w:rsidR="00994A8F" w14:paraId="29CBFAD2"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3D7FCF43" w14:textId="77777777" w:rsidR="00994A8F" w:rsidRDefault="002C5DB0" w:rsidP="00084835">
            <w:pPr>
              <w:spacing w:after="0"/>
              <w:jc w:val="both"/>
            </w:pPr>
            <w:r>
              <w:rPr>
                <w:i/>
                <w:color w:val="666666"/>
              </w:rPr>
              <w:t>Enter system/application</w:t>
            </w:r>
          </w:p>
        </w:tc>
        <w:tc>
          <w:tcPr>
            <w:tcW w:w="2340" w:type="dxa"/>
            <w:tcBorders>
              <w:top w:val="single" w:sz="6" w:space="0" w:color="BFBFBF"/>
              <w:left w:val="single" w:sz="6" w:space="0" w:color="BFBFBF"/>
              <w:bottom w:val="single" w:sz="6" w:space="0" w:color="BFBFBF"/>
              <w:right w:val="single" w:sz="6" w:space="0" w:color="BFBFBF"/>
            </w:tcBorders>
          </w:tcPr>
          <w:p w14:paraId="6B3F09B1" w14:textId="77777777" w:rsidR="00994A8F" w:rsidRDefault="002C5DB0" w:rsidP="00084835">
            <w:pPr>
              <w:spacing w:after="0"/>
              <w:jc w:val="both"/>
            </w:pPr>
            <w:r>
              <w:rPr>
                <w:i/>
                <w:color w:val="666666"/>
              </w:rPr>
              <w:t>Enter purpose</w:t>
            </w:r>
          </w:p>
        </w:tc>
        <w:tc>
          <w:tcPr>
            <w:tcW w:w="2340" w:type="dxa"/>
            <w:tcBorders>
              <w:top w:val="single" w:sz="6" w:space="0" w:color="BFBFBF"/>
              <w:left w:val="single" w:sz="6" w:space="0" w:color="BFBFBF"/>
              <w:bottom w:val="single" w:sz="6" w:space="0" w:color="BFBFBF"/>
              <w:right w:val="single" w:sz="6" w:space="0" w:color="BFBFBF"/>
            </w:tcBorders>
          </w:tcPr>
          <w:p w14:paraId="6C63A8A9" w14:textId="77777777" w:rsidR="00994A8F" w:rsidRDefault="002C5DB0" w:rsidP="00084835">
            <w:pPr>
              <w:spacing w:after="0"/>
              <w:jc w:val="both"/>
            </w:pPr>
            <w:r>
              <w:rPr>
                <w:i/>
                <w:color w:val="666666"/>
              </w:rPr>
              <w:t>Enter hosting model</w:t>
            </w:r>
          </w:p>
        </w:tc>
        <w:tc>
          <w:tcPr>
            <w:tcW w:w="2340" w:type="dxa"/>
            <w:tcBorders>
              <w:top w:val="single" w:sz="6" w:space="0" w:color="BFBFBF"/>
              <w:left w:val="single" w:sz="6" w:space="0" w:color="BFBFBF"/>
              <w:bottom w:val="single" w:sz="6" w:space="0" w:color="BFBFBF"/>
              <w:right w:val="single" w:sz="6" w:space="0" w:color="BFBFBF"/>
            </w:tcBorders>
          </w:tcPr>
          <w:p w14:paraId="464A41D2" w14:textId="77777777" w:rsidR="00994A8F" w:rsidRDefault="002C5DB0" w:rsidP="00084835">
            <w:pPr>
              <w:spacing w:after="0"/>
              <w:jc w:val="both"/>
            </w:pPr>
            <w:r>
              <w:rPr>
                <w:i/>
                <w:color w:val="666666"/>
              </w:rPr>
              <w:t>Enter owner</w:t>
            </w:r>
          </w:p>
        </w:tc>
      </w:tr>
      <w:tr w:rsidR="00994A8F" w14:paraId="5A8357F5"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1162027D" w14:textId="77777777" w:rsidR="00994A8F" w:rsidRDefault="002C5DB0" w:rsidP="00084835">
            <w:pPr>
              <w:spacing w:after="0"/>
              <w:jc w:val="both"/>
            </w:pPr>
            <w:r>
              <w:rPr>
                <w:i/>
                <w:color w:val="666666"/>
              </w:rPr>
              <w:t>Enter system/application</w:t>
            </w:r>
          </w:p>
        </w:tc>
        <w:tc>
          <w:tcPr>
            <w:tcW w:w="2340" w:type="dxa"/>
            <w:tcBorders>
              <w:top w:val="single" w:sz="6" w:space="0" w:color="BFBFBF"/>
              <w:left w:val="single" w:sz="6" w:space="0" w:color="BFBFBF"/>
              <w:bottom w:val="single" w:sz="6" w:space="0" w:color="BFBFBF"/>
              <w:right w:val="single" w:sz="6" w:space="0" w:color="BFBFBF"/>
            </w:tcBorders>
          </w:tcPr>
          <w:p w14:paraId="780631B9" w14:textId="77777777" w:rsidR="00994A8F" w:rsidRDefault="002C5DB0" w:rsidP="00084835">
            <w:pPr>
              <w:spacing w:after="0"/>
              <w:jc w:val="both"/>
            </w:pPr>
            <w:r>
              <w:rPr>
                <w:i/>
                <w:color w:val="666666"/>
              </w:rPr>
              <w:t>Enter purpose</w:t>
            </w:r>
          </w:p>
        </w:tc>
        <w:tc>
          <w:tcPr>
            <w:tcW w:w="2340" w:type="dxa"/>
            <w:tcBorders>
              <w:top w:val="single" w:sz="6" w:space="0" w:color="BFBFBF"/>
              <w:left w:val="single" w:sz="6" w:space="0" w:color="BFBFBF"/>
              <w:bottom w:val="single" w:sz="6" w:space="0" w:color="BFBFBF"/>
              <w:right w:val="single" w:sz="6" w:space="0" w:color="BFBFBF"/>
            </w:tcBorders>
          </w:tcPr>
          <w:p w14:paraId="20AE8EE1" w14:textId="77777777" w:rsidR="00994A8F" w:rsidRDefault="002C5DB0" w:rsidP="00084835">
            <w:pPr>
              <w:spacing w:after="0"/>
              <w:jc w:val="both"/>
            </w:pPr>
            <w:r>
              <w:rPr>
                <w:i/>
                <w:color w:val="666666"/>
              </w:rPr>
              <w:t>Enter hosting model</w:t>
            </w:r>
          </w:p>
        </w:tc>
        <w:tc>
          <w:tcPr>
            <w:tcW w:w="2340" w:type="dxa"/>
            <w:tcBorders>
              <w:top w:val="single" w:sz="6" w:space="0" w:color="BFBFBF"/>
              <w:left w:val="single" w:sz="6" w:space="0" w:color="BFBFBF"/>
              <w:bottom w:val="single" w:sz="6" w:space="0" w:color="BFBFBF"/>
              <w:right w:val="single" w:sz="6" w:space="0" w:color="BFBFBF"/>
            </w:tcBorders>
          </w:tcPr>
          <w:p w14:paraId="63AC0D33" w14:textId="77777777" w:rsidR="00994A8F" w:rsidRDefault="002C5DB0" w:rsidP="00084835">
            <w:pPr>
              <w:spacing w:after="0"/>
              <w:jc w:val="both"/>
            </w:pPr>
            <w:r>
              <w:rPr>
                <w:i/>
                <w:color w:val="666666"/>
              </w:rPr>
              <w:t>Enter owner</w:t>
            </w:r>
          </w:p>
        </w:tc>
      </w:tr>
      <w:tr w:rsidR="00994A8F" w14:paraId="0B26EF55"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7BD24A8F" w14:textId="77777777" w:rsidR="00994A8F" w:rsidRDefault="002C5DB0" w:rsidP="00084835">
            <w:pPr>
              <w:spacing w:after="0"/>
              <w:jc w:val="both"/>
            </w:pPr>
            <w:r>
              <w:rPr>
                <w:i/>
                <w:color w:val="666666"/>
              </w:rPr>
              <w:t>Enter system/application</w:t>
            </w:r>
          </w:p>
        </w:tc>
        <w:tc>
          <w:tcPr>
            <w:tcW w:w="2340" w:type="dxa"/>
            <w:tcBorders>
              <w:top w:val="single" w:sz="6" w:space="0" w:color="BFBFBF"/>
              <w:left w:val="single" w:sz="6" w:space="0" w:color="BFBFBF"/>
              <w:bottom w:val="single" w:sz="6" w:space="0" w:color="BFBFBF"/>
              <w:right w:val="single" w:sz="6" w:space="0" w:color="BFBFBF"/>
            </w:tcBorders>
          </w:tcPr>
          <w:p w14:paraId="4D835A1E" w14:textId="77777777" w:rsidR="00994A8F" w:rsidRDefault="002C5DB0" w:rsidP="00084835">
            <w:pPr>
              <w:spacing w:after="0"/>
              <w:jc w:val="both"/>
            </w:pPr>
            <w:r>
              <w:rPr>
                <w:i/>
                <w:color w:val="666666"/>
              </w:rPr>
              <w:t>Enter purpose</w:t>
            </w:r>
          </w:p>
        </w:tc>
        <w:tc>
          <w:tcPr>
            <w:tcW w:w="2340" w:type="dxa"/>
            <w:tcBorders>
              <w:top w:val="single" w:sz="6" w:space="0" w:color="BFBFBF"/>
              <w:left w:val="single" w:sz="6" w:space="0" w:color="BFBFBF"/>
              <w:bottom w:val="single" w:sz="6" w:space="0" w:color="BFBFBF"/>
              <w:right w:val="single" w:sz="6" w:space="0" w:color="BFBFBF"/>
            </w:tcBorders>
          </w:tcPr>
          <w:p w14:paraId="432508A4" w14:textId="77777777" w:rsidR="00994A8F" w:rsidRDefault="002C5DB0" w:rsidP="00084835">
            <w:pPr>
              <w:spacing w:after="0"/>
              <w:jc w:val="both"/>
            </w:pPr>
            <w:r>
              <w:rPr>
                <w:i/>
                <w:color w:val="666666"/>
              </w:rPr>
              <w:t>Enter hosting model</w:t>
            </w:r>
          </w:p>
        </w:tc>
        <w:tc>
          <w:tcPr>
            <w:tcW w:w="2340" w:type="dxa"/>
            <w:tcBorders>
              <w:top w:val="single" w:sz="6" w:space="0" w:color="BFBFBF"/>
              <w:left w:val="single" w:sz="6" w:space="0" w:color="BFBFBF"/>
              <w:bottom w:val="single" w:sz="6" w:space="0" w:color="BFBFBF"/>
              <w:right w:val="single" w:sz="6" w:space="0" w:color="BFBFBF"/>
            </w:tcBorders>
          </w:tcPr>
          <w:p w14:paraId="7EC949F3" w14:textId="77777777" w:rsidR="00994A8F" w:rsidRDefault="002C5DB0" w:rsidP="00084835">
            <w:pPr>
              <w:spacing w:after="0"/>
              <w:jc w:val="both"/>
            </w:pPr>
            <w:r>
              <w:rPr>
                <w:i/>
                <w:color w:val="666666"/>
              </w:rPr>
              <w:t>Enter owner</w:t>
            </w:r>
          </w:p>
        </w:tc>
      </w:tr>
    </w:tbl>
    <w:p w14:paraId="6FB853B0" w14:textId="77777777" w:rsidR="00994A8F" w:rsidRDefault="00994A8F" w:rsidP="00084835">
      <w:pPr>
        <w:jc w:val="both"/>
      </w:pPr>
    </w:p>
    <w:p w14:paraId="0D6F6F8A" w14:textId="77777777" w:rsidR="00994A8F" w:rsidRDefault="002C5DB0" w:rsidP="00084835">
      <w:pPr>
        <w:pStyle w:val="Heading1"/>
        <w:jc w:val="both"/>
      </w:pPr>
      <w:r>
        <w:rPr>
          <w:color w:val="1F4E79"/>
        </w:rPr>
        <w:t>3. Exclusions and justification</w:t>
      </w:r>
    </w:p>
    <w:p w14:paraId="0716CA7E" w14:textId="77777777" w:rsidR="00994A8F" w:rsidRDefault="002C5DB0" w:rsidP="00084835">
      <w:pPr>
        <w:jc w:val="both"/>
      </w:pPr>
      <w:r>
        <w:t>If any elements are excluded, document them clearly and explain why. Exclusions should not remove responsibility to meet applicable requirements, and interfaces with out-of-scope elements should be managed.</w:t>
      </w:r>
    </w:p>
    <w:p w14:paraId="1062F095" w14:textId="77777777" w:rsidR="00994A8F" w:rsidRDefault="00994A8F" w:rsidP="00084835">
      <w:pPr>
        <w:jc w:val="both"/>
      </w:pPr>
    </w:p>
    <w:p w14:paraId="3EB44F6F" w14:textId="77777777" w:rsidR="00994A8F" w:rsidRDefault="002C5DB0" w:rsidP="00084835">
      <w:pPr>
        <w:pStyle w:val="Heading2"/>
        <w:jc w:val="both"/>
      </w:pPr>
      <w:r>
        <w:rPr>
          <w:color w:val="1F4E79"/>
        </w:rPr>
        <w:t>3.1 Out-of-scope items</w:t>
      </w:r>
    </w:p>
    <w:tbl>
      <w:tblPr>
        <w:tblW w:w="0" w:type="auto"/>
        <w:jc w:val="center"/>
        <w:tblLook w:val="04A0" w:firstRow="1" w:lastRow="0" w:firstColumn="1" w:lastColumn="0" w:noHBand="0" w:noVBand="1"/>
      </w:tblPr>
      <w:tblGrid>
        <w:gridCol w:w="2315"/>
        <w:gridCol w:w="2317"/>
        <w:gridCol w:w="2395"/>
        <w:gridCol w:w="2317"/>
      </w:tblGrid>
      <w:tr w:rsidR="00994A8F" w14:paraId="586A5FBF" w14:textId="77777777">
        <w:trPr>
          <w:tblHeade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26581DDB" w14:textId="77777777" w:rsidR="00994A8F" w:rsidRDefault="002C5DB0" w:rsidP="00084835">
            <w:pPr>
              <w:jc w:val="both"/>
            </w:pPr>
            <w:r>
              <w:rPr>
                <w:b/>
                <w:sz w:val="20"/>
              </w:rPr>
              <w:t>Out-of-scope element</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1D7E2DCE" w14:textId="77777777" w:rsidR="00994A8F" w:rsidRDefault="002C5DB0" w:rsidP="00084835">
            <w:pPr>
              <w:jc w:val="both"/>
            </w:pPr>
            <w:r>
              <w:rPr>
                <w:b/>
                <w:sz w:val="20"/>
              </w:rPr>
              <w:t>Justification</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0CB00A1C" w14:textId="77777777" w:rsidR="00994A8F" w:rsidRDefault="002C5DB0" w:rsidP="00084835">
            <w:pPr>
              <w:jc w:val="both"/>
            </w:pPr>
            <w:r>
              <w:rPr>
                <w:b/>
                <w:sz w:val="20"/>
              </w:rPr>
              <w:t>Interfaces / dependencies</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58809895" w14:textId="77777777" w:rsidR="00994A8F" w:rsidRDefault="002C5DB0" w:rsidP="00084835">
            <w:pPr>
              <w:jc w:val="both"/>
            </w:pPr>
            <w:r>
              <w:rPr>
                <w:b/>
                <w:sz w:val="20"/>
              </w:rPr>
              <w:t>How risks are managed</w:t>
            </w:r>
          </w:p>
        </w:tc>
      </w:tr>
      <w:tr w:rsidR="00994A8F" w14:paraId="2829AA3C"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03E81781" w14:textId="77777777" w:rsidR="00994A8F" w:rsidRDefault="002C5DB0" w:rsidP="00084835">
            <w:pPr>
              <w:spacing w:after="0"/>
              <w:jc w:val="both"/>
            </w:pPr>
            <w:r>
              <w:rPr>
                <w:i/>
                <w:color w:val="666666"/>
              </w:rPr>
              <w:t>Example - Corporate finance ERP</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9DA5FAA" w14:textId="77777777" w:rsidR="00994A8F" w:rsidRDefault="002C5DB0" w:rsidP="00084835">
            <w:pPr>
              <w:spacing w:after="0"/>
              <w:jc w:val="both"/>
            </w:pPr>
            <w:r>
              <w:rPr>
                <w:i/>
                <w:color w:val="666666"/>
              </w:rPr>
              <w:t>Operated by parent company; does not process in-scope information (except limited identity data)</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4994F89D" w14:textId="77777777" w:rsidR="00994A8F" w:rsidRDefault="002C5DB0" w:rsidP="00084835">
            <w:pPr>
              <w:spacing w:after="0"/>
              <w:jc w:val="both"/>
            </w:pPr>
            <w:r>
              <w:rPr>
                <w:i/>
                <w:color w:val="666666"/>
              </w:rPr>
              <w:t>SSO integration; HR feed for user provisioning</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312829D" w14:textId="77777777" w:rsidR="00994A8F" w:rsidRDefault="002C5DB0" w:rsidP="00084835">
            <w:pPr>
              <w:spacing w:after="0"/>
              <w:jc w:val="both"/>
            </w:pPr>
            <w:r>
              <w:rPr>
                <w:i/>
                <w:color w:val="666666"/>
              </w:rPr>
              <w:t>Supplier assurance; access restrictions; monitored interfaces</w:t>
            </w:r>
          </w:p>
        </w:tc>
      </w:tr>
      <w:tr w:rsidR="00994A8F" w14:paraId="37C06A33"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61749A89" w14:textId="77777777" w:rsidR="00994A8F" w:rsidRDefault="002C5DB0" w:rsidP="00084835">
            <w:pPr>
              <w:spacing w:after="0"/>
              <w:jc w:val="both"/>
            </w:pPr>
            <w:r>
              <w:rPr>
                <w:i/>
                <w:color w:val="666666"/>
              </w:rPr>
              <w:t>Enter out-of-scope element</w:t>
            </w:r>
          </w:p>
        </w:tc>
        <w:tc>
          <w:tcPr>
            <w:tcW w:w="2340" w:type="dxa"/>
            <w:tcBorders>
              <w:top w:val="single" w:sz="6" w:space="0" w:color="BFBFBF"/>
              <w:left w:val="single" w:sz="6" w:space="0" w:color="BFBFBF"/>
              <w:bottom w:val="single" w:sz="6" w:space="0" w:color="BFBFBF"/>
              <w:right w:val="single" w:sz="6" w:space="0" w:color="BFBFBF"/>
            </w:tcBorders>
          </w:tcPr>
          <w:p w14:paraId="51595256" w14:textId="77777777" w:rsidR="00994A8F" w:rsidRDefault="002C5DB0" w:rsidP="00084835">
            <w:pPr>
              <w:spacing w:after="0"/>
              <w:jc w:val="both"/>
            </w:pPr>
            <w:r>
              <w:rPr>
                <w:i/>
                <w:color w:val="666666"/>
              </w:rPr>
              <w:t>Enter justification</w:t>
            </w:r>
          </w:p>
        </w:tc>
        <w:tc>
          <w:tcPr>
            <w:tcW w:w="2340" w:type="dxa"/>
            <w:tcBorders>
              <w:top w:val="single" w:sz="6" w:space="0" w:color="BFBFBF"/>
              <w:left w:val="single" w:sz="6" w:space="0" w:color="BFBFBF"/>
              <w:bottom w:val="single" w:sz="6" w:space="0" w:color="BFBFBF"/>
              <w:right w:val="single" w:sz="6" w:space="0" w:color="BFBFBF"/>
            </w:tcBorders>
          </w:tcPr>
          <w:p w14:paraId="6AB87B8A" w14:textId="77777777" w:rsidR="00994A8F" w:rsidRDefault="002C5DB0" w:rsidP="00084835">
            <w:pPr>
              <w:spacing w:after="0"/>
              <w:jc w:val="both"/>
            </w:pPr>
            <w:r>
              <w:rPr>
                <w:i/>
                <w:color w:val="666666"/>
              </w:rPr>
              <w:t>Enter interfaces/dependencies</w:t>
            </w:r>
          </w:p>
        </w:tc>
        <w:tc>
          <w:tcPr>
            <w:tcW w:w="2340" w:type="dxa"/>
            <w:tcBorders>
              <w:top w:val="single" w:sz="6" w:space="0" w:color="BFBFBF"/>
              <w:left w:val="single" w:sz="6" w:space="0" w:color="BFBFBF"/>
              <w:bottom w:val="single" w:sz="6" w:space="0" w:color="BFBFBF"/>
              <w:right w:val="single" w:sz="6" w:space="0" w:color="BFBFBF"/>
            </w:tcBorders>
          </w:tcPr>
          <w:p w14:paraId="42685638" w14:textId="77777777" w:rsidR="00994A8F" w:rsidRDefault="002C5DB0" w:rsidP="00084835">
            <w:pPr>
              <w:spacing w:after="0"/>
              <w:jc w:val="both"/>
            </w:pPr>
            <w:r>
              <w:rPr>
                <w:i/>
                <w:color w:val="666666"/>
              </w:rPr>
              <w:t>Enter how risks are managed</w:t>
            </w:r>
          </w:p>
        </w:tc>
      </w:tr>
      <w:tr w:rsidR="00994A8F" w14:paraId="3B1B20DD"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6BB707C8" w14:textId="77777777" w:rsidR="00994A8F" w:rsidRDefault="002C5DB0" w:rsidP="00084835">
            <w:pPr>
              <w:spacing w:after="0"/>
              <w:jc w:val="both"/>
            </w:pPr>
            <w:r>
              <w:rPr>
                <w:i/>
                <w:color w:val="666666"/>
              </w:rPr>
              <w:t>Enter out-of-scope element</w:t>
            </w:r>
          </w:p>
        </w:tc>
        <w:tc>
          <w:tcPr>
            <w:tcW w:w="2340" w:type="dxa"/>
            <w:tcBorders>
              <w:top w:val="single" w:sz="6" w:space="0" w:color="BFBFBF"/>
              <w:left w:val="single" w:sz="6" w:space="0" w:color="BFBFBF"/>
              <w:bottom w:val="single" w:sz="6" w:space="0" w:color="BFBFBF"/>
              <w:right w:val="single" w:sz="6" w:space="0" w:color="BFBFBF"/>
            </w:tcBorders>
          </w:tcPr>
          <w:p w14:paraId="67B27B04" w14:textId="77777777" w:rsidR="00994A8F" w:rsidRDefault="002C5DB0" w:rsidP="00084835">
            <w:pPr>
              <w:spacing w:after="0"/>
              <w:jc w:val="both"/>
            </w:pPr>
            <w:r>
              <w:rPr>
                <w:i/>
                <w:color w:val="666666"/>
              </w:rPr>
              <w:t>Enter justification</w:t>
            </w:r>
          </w:p>
        </w:tc>
        <w:tc>
          <w:tcPr>
            <w:tcW w:w="2340" w:type="dxa"/>
            <w:tcBorders>
              <w:top w:val="single" w:sz="6" w:space="0" w:color="BFBFBF"/>
              <w:left w:val="single" w:sz="6" w:space="0" w:color="BFBFBF"/>
              <w:bottom w:val="single" w:sz="6" w:space="0" w:color="BFBFBF"/>
              <w:right w:val="single" w:sz="6" w:space="0" w:color="BFBFBF"/>
            </w:tcBorders>
          </w:tcPr>
          <w:p w14:paraId="45262FEE" w14:textId="77777777" w:rsidR="00994A8F" w:rsidRDefault="002C5DB0" w:rsidP="00084835">
            <w:pPr>
              <w:spacing w:after="0"/>
              <w:jc w:val="both"/>
            </w:pPr>
            <w:r>
              <w:rPr>
                <w:i/>
                <w:color w:val="666666"/>
              </w:rPr>
              <w:t>Enter interfaces/dependencies</w:t>
            </w:r>
          </w:p>
        </w:tc>
        <w:tc>
          <w:tcPr>
            <w:tcW w:w="2340" w:type="dxa"/>
            <w:tcBorders>
              <w:top w:val="single" w:sz="6" w:space="0" w:color="BFBFBF"/>
              <w:left w:val="single" w:sz="6" w:space="0" w:color="BFBFBF"/>
              <w:bottom w:val="single" w:sz="6" w:space="0" w:color="BFBFBF"/>
              <w:right w:val="single" w:sz="6" w:space="0" w:color="BFBFBF"/>
            </w:tcBorders>
          </w:tcPr>
          <w:p w14:paraId="65099161" w14:textId="77777777" w:rsidR="00994A8F" w:rsidRDefault="002C5DB0" w:rsidP="00084835">
            <w:pPr>
              <w:spacing w:after="0"/>
              <w:jc w:val="both"/>
            </w:pPr>
            <w:r>
              <w:rPr>
                <w:i/>
                <w:color w:val="666666"/>
              </w:rPr>
              <w:t>Enter how risks are managed</w:t>
            </w:r>
          </w:p>
        </w:tc>
      </w:tr>
    </w:tbl>
    <w:p w14:paraId="1AC883F9" w14:textId="77777777" w:rsidR="00994A8F" w:rsidRDefault="00994A8F" w:rsidP="00084835">
      <w:pPr>
        <w:jc w:val="both"/>
      </w:pPr>
    </w:p>
    <w:p w14:paraId="197B9817" w14:textId="77777777" w:rsidR="00994A8F" w:rsidRDefault="002C5DB0" w:rsidP="00084835">
      <w:pPr>
        <w:pStyle w:val="Heading1"/>
        <w:pageBreakBefore/>
        <w:jc w:val="both"/>
      </w:pPr>
      <w:r>
        <w:rPr>
          <w:color w:val="1F4E79"/>
        </w:rPr>
        <w:lastRenderedPageBreak/>
        <w:t>4. ISMS boundaries, interfaces, and dependencies</w:t>
      </w:r>
    </w:p>
    <w:p w14:paraId="35865969" w14:textId="77777777" w:rsidR="00994A8F" w:rsidRDefault="002C5DB0" w:rsidP="00084835">
      <w:pPr>
        <w:jc w:val="both"/>
      </w:pPr>
      <w:r>
        <w:t>Capture significant internal and external interfaces that support in-scope activities. This helps demonstrate how dependencies are controlled and how information flows are governed.</w:t>
      </w:r>
    </w:p>
    <w:p w14:paraId="7E20EDAD" w14:textId="77777777" w:rsidR="00994A8F" w:rsidRDefault="00994A8F" w:rsidP="00084835">
      <w:pPr>
        <w:jc w:val="both"/>
      </w:pPr>
    </w:p>
    <w:p w14:paraId="504B1290" w14:textId="77777777" w:rsidR="00994A8F" w:rsidRDefault="002C5DB0" w:rsidP="00084835">
      <w:pPr>
        <w:pStyle w:val="Heading2"/>
        <w:jc w:val="both"/>
      </w:pPr>
      <w:r>
        <w:rPr>
          <w:color w:val="1F4E79"/>
        </w:rPr>
        <w:t>4.1 Interfaces and dependencies register</w:t>
      </w:r>
    </w:p>
    <w:tbl>
      <w:tblPr>
        <w:tblW w:w="0" w:type="auto"/>
        <w:jc w:val="center"/>
        <w:tblLook w:val="04A0" w:firstRow="1" w:lastRow="0" w:firstColumn="1" w:lastColumn="0" w:noHBand="0" w:noVBand="1"/>
      </w:tblPr>
      <w:tblGrid>
        <w:gridCol w:w="2333"/>
        <w:gridCol w:w="2338"/>
        <w:gridCol w:w="2335"/>
        <w:gridCol w:w="2338"/>
      </w:tblGrid>
      <w:tr w:rsidR="00994A8F" w14:paraId="599F22CE" w14:textId="77777777">
        <w:trPr>
          <w:tblHeade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6B13FCF2" w14:textId="77777777" w:rsidR="00994A8F" w:rsidRDefault="002C5DB0" w:rsidP="00084835">
            <w:pPr>
              <w:jc w:val="both"/>
            </w:pPr>
            <w:r>
              <w:rPr>
                <w:b/>
                <w:sz w:val="20"/>
              </w:rPr>
              <w:t>Interface (system / supplier / party)</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78DBB98F" w14:textId="77777777" w:rsidR="00994A8F" w:rsidRDefault="002C5DB0" w:rsidP="00084835">
            <w:pPr>
              <w:jc w:val="both"/>
            </w:pPr>
            <w:r>
              <w:rPr>
                <w:b/>
                <w:sz w:val="20"/>
              </w:rPr>
              <w:t>What is exchanged or provided</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206AA7A6" w14:textId="77777777" w:rsidR="00994A8F" w:rsidRDefault="002C5DB0" w:rsidP="00084835">
            <w:pPr>
              <w:jc w:val="both"/>
            </w:pPr>
            <w:r>
              <w:rPr>
                <w:b/>
                <w:sz w:val="20"/>
              </w:rPr>
              <w:t>Why it matters</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36AE5928" w14:textId="77777777" w:rsidR="00994A8F" w:rsidRDefault="002C5DB0" w:rsidP="00084835">
            <w:pPr>
              <w:jc w:val="both"/>
            </w:pPr>
            <w:r>
              <w:rPr>
                <w:b/>
                <w:sz w:val="20"/>
              </w:rPr>
              <w:t>Controls / assurance evidence</w:t>
            </w:r>
          </w:p>
        </w:tc>
      </w:tr>
      <w:tr w:rsidR="00994A8F" w14:paraId="5049E04B"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4907196B" w14:textId="77777777" w:rsidR="00994A8F" w:rsidRDefault="002C5DB0" w:rsidP="00084835">
            <w:pPr>
              <w:spacing w:after="0"/>
              <w:jc w:val="both"/>
            </w:pPr>
            <w:r>
              <w:rPr>
                <w:i/>
                <w:color w:val="666666"/>
              </w:rPr>
              <w:t>Example - Cloud hosting provider</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3066FCE2" w14:textId="77777777" w:rsidR="00994A8F" w:rsidRDefault="002C5DB0" w:rsidP="00084835">
            <w:pPr>
              <w:spacing w:after="0"/>
              <w:jc w:val="both"/>
            </w:pPr>
            <w:r>
              <w:rPr>
                <w:i/>
                <w:color w:val="666666"/>
              </w:rPr>
              <w:t>Compute, storage, and platform services for production</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A0029DD" w14:textId="77777777" w:rsidR="00994A8F" w:rsidRDefault="002C5DB0" w:rsidP="00084835">
            <w:pPr>
              <w:spacing w:after="0"/>
              <w:jc w:val="both"/>
            </w:pPr>
            <w:r>
              <w:rPr>
                <w:i/>
                <w:color w:val="666666"/>
              </w:rPr>
              <w:t>Availability and confidentiality dependency; potential data residency constraints</w:t>
            </w:r>
          </w:p>
        </w:tc>
        <w:tc>
          <w:tcPr>
            <w:tcW w:w="2340" w:type="dxa"/>
            <w:tcBorders>
              <w:top w:val="single" w:sz="6" w:space="0" w:color="BFBFBF"/>
              <w:left w:val="single" w:sz="6" w:space="0" w:color="BFBFBF"/>
              <w:bottom w:val="single" w:sz="6" w:space="0" w:color="BFBFBF"/>
              <w:right w:val="single" w:sz="6" w:space="0" w:color="BFBFBF"/>
            </w:tcBorders>
            <w:shd w:val="clear" w:color="auto" w:fill="F2F2F2"/>
          </w:tcPr>
          <w:p w14:paraId="7352F33A" w14:textId="77777777" w:rsidR="00994A8F" w:rsidRDefault="002C5DB0" w:rsidP="00084835">
            <w:pPr>
              <w:spacing w:after="0"/>
              <w:jc w:val="both"/>
            </w:pPr>
            <w:r>
              <w:rPr>
                <w:i/>
                <w:color w:val="666666"/>
              </w:rPr>
              <w:t>Contract + security addendum; SOC report; service monitoring; exit plan</w:t>
            </w:r>
          </w:p>
        </w:tc>
      </w:tr>
      <w:tr w:rsidR="00994A8F" w14:paraId="108B6B1F"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3D2E9090" w14:textId="77777777" w:rsidR="00994A8F" w:rsidRDefault="002C5DB0" w:rsidP="00084835">
            <w:pPr>
              <w:spacing w:after="0"/>
              <w:jc w:val="both"/>
            </w:pPr>
            <w:r>
              <w:rPr>
                <w:i/>
                <w:color w:val="666666"/>
              </w:rPr>
              <w:t>Enter interface</w:t>
            </w:r>
          </w:p>
        </w:tc>
        <w:tc>
          <w:tcPr>
            <w:tcW w:w="2340" w:type="dxa"/>
            <w:tcBorders>
              <w:top w:val="single" w:sz="6" w:space="0" w:color="BFBFBF"/>
              <w:left w:val="single" w:sz="6" w:space="0" w:color="BFBFBF"/>
              <w:bottom w:val="single" w:sz="6" w:space="0" w:color="BFBFBF"/>
              <w:right w:val="single" w:sz="6" w:space="0" w:color="BFBFBF"/>
            </w:tcBorders>
          </w:tcPr>
          <w:p w14:paraId="3E6CACB2" w14:textId="77777777" w:rsidR="00994A8F" w:rsidRDefault="002C5DB0" w:rsidP="00084835">
            <w:pPr>
              <w:spacing w:after="0"/>
              <w:jc w:val="both"/>
            </w:pPr>
            <w:r>
              <w:rPr>
                <w:i/>
                <w:color w:val="666666"/>
              </w:rPr>
              <w:t>Enter what is exchanged/provided</w:t>
            </w:r>
          </w:p>
        </w:tc>
        <w:tc>
          <w:tcPr>
            <w:tcW w:w="2340" w:type="dxa"/>
            <w:tcBorders>
              <w:top w:val="single" w:sz="6" w:space="0" w:color="BFBFBF"/>
              <w:left w:val="single" w:sz="6" w:space="0" w:color="BFBFBF"/>
              <w:bottom w:val="single" w:sz="6" w:space="0" w:color="BFBFBF"/>
              <w:right w:val="single" w:sz="6" w:space="0" w:color="BFBFBF"/>
            </w:tcBorders>
          </w:tcPr>
          <w:p w14:paraId="6A29EDF8" w14:textId="77777777" w:rsidR="00994A8F" w:rsidRDefault="002C5DB0" w:rsidP="00084835">
            <w:pPr>
              <w:spacing w:after="0"/>
              <w:jc w:val="both"/>
            </w:pPr>
            <w:r>
              <w:rPr>
                <w:i/>
                <w:color w:val="666666"/>
              </w:rPr>
              <w:t>Enter why it matters</w:t>
            </w:r>
          </w:p>
        </w:tc>
        <w:tc>
          <w:tcPr>
            <w:tcW w:w="2340" w:type="dxa"/>
            <w:tcBorders>
              <w:top w:val="single" w:sz="6" w:space="0" w:color="BFBFBF"/>
              <w:left w:val="single" w:sz="6" w:space="0" w:color="BFBFBF"/>
              <w:bottom w:val="single" w:sz="6" w:space="0" w:color="BFBFBF"/>
              <w:right w:val="single" w:sz="6" w:space="0" w:color="BFBFBF"/>
            </w:tcBorders>
          </w:tcPr>
          <w:p w14:paraId="659B43F8" w14:textId="77777777" w:rsidR="00994A8F" w:rsidRDefault="002C5DB0" w:rsidP="00084835">
            <w:pPr>
              <w:spacing w:after="0"/>
              <w:jc w:val="both"/>
            </w:pPr>
            <w:r>
              <w:rPr>
                <w:i/>
                <w:color w:val="666666"/>
              </w:rPr>
              <w:t>Enter controls/assurance evidence</w:t>
            </w:r>
          </w:p>
        </w:tc>
      </w:tr>
      <w:tr w:rsidR="00994A8F" w14:paraId="18E11C23"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4F993890" w14:textId="77777777" w:rsidR="00994A8F" w:rsidRDefault="002C5DB0" w:rsidP="00084835">
            <w:pPr>
              <w:spacing w:after="0"/>
              <w:jc w:val="both"/>
            </w:pPr>
            <w:r>
              <w:rPr>
                <w:i/>
                <w:color w:val="666666"/>
              </w:rPr>
              <w:t>Enter interface</w:t>
            </w:r>
          </w:p>
        </w:tc>
        <w:tc>
          <w:tcPr>
            <w:tcW w:w="2340" w:type="dxa"/>
            <w:tcBorders>
              <w:top w:val="single" w:sz="6" w:space="0" w:color="BFBFBF"/>
              <w:left w:val="single" w:sz="6" w:space="0" w:color="BFBFBF"/>
              <w:bottom w:val="single" w:sz="6" w:space="0" w:color="BFBFBF"/>
              <w:right w:val="single" w:sz="6" w:space="0" w:color="BFBFBF"/>
            </w:tcBorders>
          </w:tcPr>
          <w:p w14:paraId="441BBDE9" w14:textId="77777777" w:rsidR="00994A8F" w:rsidRDefault="002C5DB0" w:rsidP="00084835">
            <w:pPr>
              <w:spacing w:after="0"/>
              <w:jc w:val="both"/>
            </w:pPr>
            <w:r>
              <w:rPr>
                <w:i/>
                <w:color w:val="666666"/>
              </w:rPr>
              <w:t>Enter what is exchanged/provided</w:t>
            </w:r>
          </w:p>
        </w:tc>
        <w:tc>
          <w:tcPr>
            <w:tcW w:w="2340" w:type="dxa"/>
            <w:tcBorders>
              <w:top w:val="single" w:sz="6" w:space="0" w:color="BFBFBF"/>
              <w:left w:val="single" w:sz="6" w:space="0" w:color="BFBFBF"/>
              <w:bottom w:val="single" w:sz="6" w:space="0" w:color="BFBFBF"/>
              <w:right w:val="single" w:sz="6" w:space="0" w:color="BFBFBF"/>
            </w:tcBorders>
          </w:tcPr>
          <w:p w14:paraId="77516610" w14:textId="77777777" w:rsidR="00994A8F" w:rsidRDefault="002C5DB0" w:rsidP="00084835">
            <w:pPr>
              <w:spacing w:after="0"/>
              <w:jc w:val="both"/>
            </w:pPr>
            <w:r>
              <w:rPr>
                <w:i/>
                <w:color w:val="666666"/>
              </w:rPr>
              <w:t>Enter why it matters</w:t>
            </w:r>
          </w:p>
        </w:tc>
        <w:tc>
          <w:tcPr>
            <w:tcW w:w="2340" w:type="dxa"/>
            <w:tcBorders>
              <w:top w:val="single" w:sz="6" w:space="0" w:color="BFBFBF"/>
              <w:left w:val="single" w:sz="6" w:space="0" w:color="BFBFBF"/>
              <w:bottom w:val="single" w:sz="6" w:space="0" w:color="BFBFBF"/>
              <w:right w:val="single" w:sz="6" w:space="0" w:color="BFBFBF"/>
            </w:tcBorders>
          </w:tcPr>
          <w:p w14:paraId="08C56C87" w14:textId="77777777" w:rsidR="00994A8F" w:rsidRDefault="002C5DB0" w:rsidP="00084835">
            <w:pPr>
              <w:spacing w:after="0"/>
              <w:jc w:val="both"/>
            </w:pPr>
            <w:r>
              <w:rPr>
                <w:i/>
                <w:color w:val="666666"/>
              </w:rPr>
              <w:t>Enter controls/assurance evidence</w:t>
            </w:r>
          </w:p>
        </w:tc>
      </w:tr>
    </w:tbl>
    <w:p w14:paraId="0F011AD2" w14:textId="77777777" w:rsidR="00994A8F" w:rsidRDefault="00994A8F" w:rsidP="00084835">
      <w:pPr>
        <w:jc w:val="both"/>
      </w:pPr>
    </w:p>
    <w:p w14:paraId="386EB54B" w14:textId="77777777" w:rsidR="00994A8F" w:rsidRDefault="002C5DB0" w:rsidP="00084835">
      <w:pPr>
        <w:pStyle w:val="Heading1"/>
        <w:jc w:val="both"/>
      </w:pPr>
      <w:r>
        <w:rPr>
          <w:color w:val="1F4E79"/>
        </w:rPr>
        <w:t>5. Supporting records and references</w:t>
      </w:r>
    </w:p>
    <w:p w14:paraId="0A2DD145" w14:textId="77777777" w:rsidR="00994A8F" w:rsidRDefault="002C5DB0" w:rsidP="00084835">
      <w:pPr>
        <w:jc w:val="both"/>
      </w:pPr>
      <w:r>
        <w:t>The scope statement should remain consistent with core ISMS records used to operate and evidence the ISMS. Reference the relevant documents below.</w:t>
      </w:r>
    </w:p>
    <w:tbl>
      <w:tblPr>
        <w:tblW w:w="0" w:type="auto"/>
        <w:jc w:val="center"/>
        <w:tblLook w:val="04A0" w:firstRow="1" w:lastRow="0" w:firstColumn="1" w:lastColumn="0" w:noHBand="0" w:noVBand="1"/>
      </w:tblPr>
      <w:tblGrid>
        <w:gridCol w:w="4673"/>
        <w:gridCol w:w="4671"/>
      </w:tblGrid>
      <w:tr w:rsidR="00994A8F" w14:paraId="4FE52194" w14:textId="77777777">
        <w:trPr>
          <w:tblHeade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1AC2016F" w14:textId="77777777" w:rsidR="00994A8F" w:rsidRDefault="002C5DB0" w:rsidP="00084835">
            <w:pPr>
              <w:jc w:val="both"/>
            </w:pPr>
            <w:r>
              <w:rPr>
                <w:b/>
                <w:sz w:val="20"/>
              </w:rPr>
              <w:t>Record / document</w:t>
            </w:r>
          </w:p>
        </w:tc>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1FBDD019" w14:textId="77777777" w:rsidR="00994A8F" w:rsidRDefault="002C5DB0" w:rsidP="00084835">
            <w:pPr>
              <w:jc w:val="both"/>
            </w:pPr>
            <w:r>
              <w:rPr>
                <w:b/>
                <w:sz w:val="20"/>
              </w:rPr>
              <w:t>Reference / owner</w:t>
            </w:r>
          </w:p>
        </w:tc>
      </w:tr>
      <w:tr w:rsidR="00994A8F" w14:paraId="74ECB456"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24460415" w14:textId="77777777" w:rsidR="00994A8F" w:rsidRDefault="002C5DB0" w:rsidP="00084835">
            <w:pPr>
              <w:jc w:val="both"/>
            </w:pPr>
            <w:r>
              <w:t>Context analysis output (internal/external issues)</w:t>
            </w:r>
          </w:p>
        </w:tc>
        <w:tc>
          <w:tcPr>
            <w:tcW w:w="4680" w:type="dxa"/>
            <w:tcBorders>
              <w:top w:val="single" w:sz="6" w:space="0" w:color="BFBFBF"/>
              <w:left w:val="single" w:sz="6" w:space="0" w:color="BFBFBF"/>
              <w:bottom w:val="single" w:sz="6" w:space="0" w:color="BFBFBF"/>
              <w:right w:val="single" w:sz="6" w:space="0" w:color="BFBFBF"/>
            </w:tcBorders>
          </w:tcPr>
          <w:p w14:paraId="2D1760E3" w14:textId="77777777" w:rsidR="00994A8F" w:rsidRDefault="002C5DB0" w:rsidP="00084835">
            <w:pPr>
              <w:spacing w:after="0"/>
              <w:jc w:val="both"/>
            </w:pPr>
            <w:r>
              <w:rPr>
                <w:i/>
                <w:color w:val="666666"/>
              </w:rPr>
              <w:t>e.g., CTX-REG-001 (ISMS Manager)</w:t>
            </w:r>
          </w:p>
        </w:tc>
      </w:tr>
      <w:tr w:rsidR="00994A8F" w14:paraId="5F211806"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37CF3935" w14:textId="77777777" w:rsidR="00994A8F" w:rsidRDefault="002C5DB0" w:rsidP="00084835">
            <w:pPr>
              <w:jc w:val="both"/>
            </w:pPr>
            <w:r>
              <w:t>Interested parties and requirements record</w:t>
            </w:r>
          </w:p>
        </w:tc>
        <w:tc>
          <w:tcPr>
            <w:tcW w:w="4680" w:type="dxa"/>
            <w:tcBorders>
              <w:top w:val="single" w:sz="6" w:space="0" w:color="BFBFBF"/>
              <w:left w:val="single" w:sz="6" w:space="0" w:color="BFBFBF"/>
              <w:bottom w:val="single" w:sz="6" w:space="0" w:color="BFBFBF"/>
              <w:right w:val="single" w:sz="6" w:space="0" w:color="BFBFBF"/>
            </w:tcBorders>
          </w:tcPr>
          <w:p w14:paraId="23D28ABC" w14:textId="77777777" w:rsidR="00994A8F" w:rsidRDefault="002C5DB0" w:rsidP="00084835">
            <w:pPr>
              <w:spacing w:after="0"/>
              <w:jc w:val="both"/>
            </w:pPr>
            <w:r>
              <w:rPr>
                <w:i/>
                <w:color w:val="666666"/>
              </w:rPr>
              <w:t>e.g., IP-REG-001 (Compliance)</w:t>
            </w:r>
          </w:p>
        </w:tc>
      </w:tr>
      <w:tr w:rsidR="00994A8F" w14:paraId="0CF000B1"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13A39432" w14:textId="77777777" w:rsidR="00994A8F" w:rsidRDefault="002C5DB0" w:rsidP="00084835">
            <w:pPr>
              <w:jc w:val="both"/>
            </w:pPr>
            <w:r>
              <w:t>Risk assessment and risk treatment plan</w:t>
            </w:r>
          </w:p>
        </w:tc>
        <w:tc>
          <w:tcPr>
            <w:tcW w:w="4680" w:type="dxa"/>
            <w:tcBorders>
              <w:top w:val="single" w:sz="6" w:space="0" w:color="BFBFBF"/>
              <w:left w:val="single" w:sz="6" w:space="0" w:color="BFBFBF"/>
              <w:bottom w:val="single" w:sz="6" w:space="0" w:color="BFBFBF"/>
              <w:right w:val="single" w:sz="6" w:space="0" w:color="BFBFBF"/>
            </w:tcBorders>
          </w:tcPr>
          <w:p w14:paraId="0578F8DE" w14:textId="77777777" w:rsidR="00994A8F" w:rsidRDefault="002C5DB0" w:rsidP="00084835">
            <w:pPr>
              <w:spacing w:after="0"/>
              <w:jc w:val="both"/>
            </w:pPr>
            <w:r>
              <w:rPr>
                <w:i/>
                <w:color w:val="666666"/>
              </w:rPr>
              <w:t>e.g., RISK-RA-001 and RTP-001 (Risk Owner)</w:t>
            </w:r>
          </w:p>
        </w:tc>
      </w:tr>
      <w:tr w:rsidR="00994A8F" w14:paraId="466E0288"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6E5747EF" w14:textId="77777777" w:rsidR="00994A8F" w:rsidRDefault="002C5DB0" w:rsidP="00084835">
            <w:pPr>
              <w:jc w:val="both"/>
            </w:pPr>
            <w:r>
              <w:t>Statement of Applicability (SoA)</w:t>
            </w:r>
          </w:p>
        </w:tc>
        <w:tc>
          <w:tcPr>
            <w:tcW w:w="4680" w:type="dxa"/>
            <w:tcBorders>
              <w:top w:val="single" w:sz="6" w:space="0" w:color="BFBFBF"/>
              <w:left w:val="single" w:sz="6" w:space="0" w:color="BFBFBF"/>
              <w:bottom w:val="single" w:sz="6" w:space="0" w:color="BFBFBF"/>
              <w:right w:val="single" w:sz="6" w:space="0" w:color="BFBFBF"/>
            </w:tcBorders>
          </w:tcPr>
          <w:p w14:paraId="256FA086" w14:textId="77777777" w:rsidR="00994A8F" w:rsidRDefault="002C5DB0" w:rsidP="00084835">
            <w:pPr>
              <w:spacing w:after="0"/>
              <w:jc w:val="both"/>
            </w:pPr>
            <w:r>
              <w:rPr>
                <w:i/>
                <w:color w:val="666666"/>
              </w:rPr>
              <w:t>e.g., SOA-27001-001 vX.X (ISMS Manager)</w:t>
            </w:r>
          </w:p>
        </w:tc>
      </w:tr>
      <w:tr w:rsidR="00994A8F" w14:paraId="55984BC1"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0563EAAF" w14:textId="77777777" w:rsidR="00994A8F" w:rsidRDefault="002C5DB0" w:rsidP="00084835">
            <w:pPr>
              <w:jc w:val="both"/>
            </w:pPr>
            <w:r>
              <w:t>Asset inventory / CMDB (if applicable)</w:t>
            </w:r>
          </w:p>
        </w:tc>
        <w:tc>
          <w:tcPr>
            <w:tcW w:w="4680" w:type="dxa"/>
            <w:tcBorders>
              <w:top w:val="single" w:sz="6" w:space="0" w:color="BFBFBF"/>
              <w:left w:val="single" w:sz="6" w:space="0" w:color="BFBFBF"/>
              <w:bottom w:val="single" w:sz="6" w:space="0" w:color="BFBFBF"/>
              <w:right w:val="single" w:sz="6" w:space="0" w:color="BFBFBF"/>
            </w:tcBorders>
          </w:tcPr>
          <w:p w14:paraId="652EF5CB" w14:textId="77777777" w:rsidR="00994A8F" w:rsidRDefault="002C5DB0" w:rsidP="00084835">
            <w:pPr>
              <w:spacing w:after="0"/>
              <w:jc w:val="both"/>
            </w:pPr>
            <w:r>
              <w:rPr>
                <w:i/>
                <w:color w:val="666666"/>
              </w:rPr>
              <w:t>e.g., CMDB-REF (IT Operations)</w:t>
            </w:r>
          </w:p>
        </w:tc>
      </w:tr>
    </w:tbl>
    <w:p w14:paraId="4E9F113D" w14:textId="77777777" w:rsidR="00994A8F" w:rsidRDefault="00994A8F" w:rsidP="00084835">
      <w:pPr>
        <w:jc w:val="both"/>
      </w:pPr>
    </w:p>
    <w:p w14:paraId="4765411A" w14:textId="77777777" w:rsidR="00994A8F" w:rsidRDefault="002C5DB0" w:rsidP="00084835">
      <w:pPr>
        <w:pStyle w:val="Heading1"/>
        <w:jc w:val="both"/>
      </w:pPr>
      <w:r>
        <w:rPr>
          <w:color w:val="1F4E79"/>
        </w:rPr>
        <w:lastRenderedPageBreak/>
        <w:t>6. Maintenance and review</w:t>
      </w:r>
    </w:p>
    <w:p w14:paraId="127F6A86" w14:textId="77777777" w:rsidR="00994A8F" w:rsidRDefault="002C5DB0" w:rsidP="00084835">
      <w:pPr>
        <w:jc w:val="both"/>
      </w:pPr>
      <w:r>
        <w:t>Review this scope statement at least annually and whenever significant changes occur (for example, new locations, major system changes, outsourcing decisions, mergers and acquisitions, or regulatory changes) that may affect ISMS boundaries or applicability.</w:t>
      </w:r>
    </w:p>
    <w:p w14:paraId="3D26559F" w14:textId="77777777" w:rsidR="00994A8F" w:rsidRDefault="00994A8F" w:rsidP="00084835">
      <w:pPr>
        <w:jc w:val="both"/>
      </w:pPr>
    </w:p>
    <w:p w14:paraId="02AF7E6C" w14:textId="77777777" w:rsidR="00994A8F" w:rsidRDefault="002C5DB0" w:rsidP="00084835">
      <w:pPr>
        <w:pStyle w:val="Heading1"/>
        <w:jc w:val="both"/>
      </w:pPr>
      <w:r>
        <w:rPr>
          <w:color w:val="1F4E79"/>
        </w:rPr>
        <w:t>7. Approval</w:t>
      </w:r>
    </w:p>
    <w:tbl>
      <w:tblPr>
        <w:tblW w:w="0" w:type="auto"/>
        <w:jc w:val="center"/>
        <w:tblLook w:val="04A0" w:firstRow="1" w:lastRow="0" w:firstColumn="1" w:lastColumn="0" w:noHBand="0" w:noVBand="1"/>
      </w:tblPr>
      <w:tblGrid>
        <w:gridCol w:w="3114"/>
        <w:gridCol w:w="3116"/>
        <w:gridCol w:w="3114"/>
      </w:tblGrid>
      <w:tr w:rsidR="00994A8F" w14:paraId="70047104" w14:textId="77777777">
        <w:trPr>
          <w:tblHeader/>
          <w:jc w:val="center"/>
        </w:trPr>
        <w:tc>
          <w:tcPr>
            <w:tcW w:w="3120" w:type="dxa"/>
            <w:tcBorders>
              <w:top w:val="single" w:sz="6" w:space="0" w:color="BFBFBF"/>
              <w:left w:val="single" w:sz="6" w:space="0" w:color="BFBFBF"/>
              <w:bottom w:val="single" w:sz="6" w:space="0" w:color="BFBFBF"/>
              <w:right w:val="single" w:sz="6" w:space="0" w:color="BFBFBF"/>
            </w:tcBorders>
            <w:shd w:val="clear" w:color="auto" w:fill="D9E2F3"/>
          </w:tcPr>
          <w:p w14:paraId="2191978E" w14:textId="77777777" w:rsidR="00994A8F" w:rsidRDefault="002C5DB0" w:rsidP="00084835">
            <w:pPr>
              <w:jc w:val="both"/>
            </w:pPr>
            <w:r>
              <w:rPr>
                <w:b/>
                <w:sz w:val="20"/>
              </w:rPr>
              <w:t>Role</w:t>
            </w:r>
          </w:p>
        </w:tc>
        <w:tc>
          <w:tcPr>
            <w:tcW w:w="3120" w:type="dxa"/>
            <w:tcBorders>
              <w:top w:val="single" w:sz="6" w:space="0" w:color="BFBFBF"/>
              <w:left w:val="single" w:sz="6" w:space="0" w:color="BFBFBF"/>
              <w:bottom w:val="single" w:sz="6" w:space="0" w:color="BFBFBF"/>
              <w:right w:val="single" w:sz="6" w:space="0" w:color="BFBFBF"/>
            </w:tcBorders>
            <w:shd w:val="clear" w:color="auto" w:fill="D9E2F3"/>
          </w:tcPr>
          <w:p w14:paraId="696FDD68" w14:textId="77777777" w:rsidR="00994A8F" w:rsidRDefault="002C5DB0" w:rsidP="00084835">
            <w:pPr>
              <w:jc w:val="both"/>
            </w:pPr>
            <w:r>
              <w:rPr>
                <w:b/>
                <w:sz w:val="20"/>
              </w:rPr>
              <w:t>Name / function</w:t>
            </w:r>
          </w:p>
        </w:tc>
        <w:tc>
          <w:tcPr>
            <w:tcW w:w="3120" w:type="dxa"/>
            <w:tcBorders>
              <w:top w:val="single" w:sz="6" w:space="0" w:color="BFBFBF"/>
              <w:left w:val="single" w:sz="6" w:space="0" w:color="BFBFBF"/>
              <w:bottom w:val="single" w:sz="6" w:space="0" w:color="BFBFBF"/>
              <w:right w:val="single" w:sz="6" w:space="0" w:color="BFBFBF"/>
            </w:tcBorders>
            <w:shd w:val="clear" w:color="auto" w:fill="D9E2F3"/>
          </w:tcPr>
          <w:p w14:paraId="038DBFD1" w14:textId="77777777" w:rsidR="00994A8F" w:rsidRDefault="002C5DB0" w:rsidP="00084835">
            <w:pPr>
              <w:jc w:val="both"/>
            </w:pPr>
            <w:r>
              <w:rPr>
                <w:b/>
                <w:sz w:val="20"/>
              </w:rPr>
              <w:t>Date / signature</w:t>
            </w:r>
          </w:p>
        </w:tc>
      </w:tr>
      <w:tr w:rsidR="00994A8F" w14:paraId="2AD9050F" w14:textId="77777777">
        <w:trPr>
          <w:jc w:val="center"/>
        </w:trPr>
        <w:tc>
          <w:tcPr>
            <w:tcW w:w="3120" w:type="dxa"/>
            <w:tcBorders>
              <w:top w:val="single" w:sz="6" w:space="0" w:color="BFBFBF"/>
              <w:left w:val="single" w:sz="6" w:space="0" w:color="BFBFBF"/>
              <w:bottom w:val="single" w:sz="6" w:space="0" w:color="BFBFBF"/>
              <w:right w:val="single" w:sz="6" w:space="0" w:color="BFBFBF"/>
            </w:tcBorders>
          </w:tcPr>
          <w:p w14:paraId="75709A37" w14:textId="77777777" w:rsidR="00994A8F" w:rsidRDefault="002C5DB0" w:rsidP="00084835">
            <w:pPr>
              <w:jc w:val="both"/>
            </w:pPr>
            <w:r>
              <w:t>Prepared by</w:t>
            </w:r>
          </w:p>
        </w:tc>
        <w:tc>
          <w:tcPr>
            <w:tcW w:w="3120" w:type="dxa"/>
            <w:tcBorders>
              <w:top w:val="single" w:sz="6" w:space="0" w:color="BFBFBF"/>
              <w:left w:val="single" w:sz="6" w:space="0" w:color="BFBFBF"/>
              <w:bottom w:val="single" w:sz="6" w:space="0" w:color="BFBFBF"/>
              <w:right w:val="single" w:sz="6" w:space="0" w:color="BFBFBF"/>
            </w:tcBorders>
          </w:tcPr>
          <w:p w14:paraId="7BD9223E" w14:textId="77777777" w:rsidR="00994A8F" w:rsidRDefault="002C5DB0" w:rsidP="00084835">
            <w:pPr>
              <w:spacing w:after="0"/>
              <w:jc w:val="both"/>
            </w:pPr>
            <w:r>
              <w:rPr>
                <w:i/>
                <w:color w:val="666666"/>
              </w:rPr>
              <w:t>e.g., ISMS Manager</w:t>
            </w:r>
          </w:p>
        </w:tc>
        <w:tc>
          <w:tcPr>
            <w:tcW w:w="3120" w:type="dxa"/>
            <w:tcBorders>
              <w:top w:val="single" w:sz="6" w:space="0" w:color="BFBFBF"/>
              <w:left w:val="single" w:sz="6" w:space="0" w:color="BFBFBF"/>
              <w:bottom w:val="single" w:sz="6" w:space="0" w:color="BFBFBF"/>
              <w:right w:val="single" w:sz="6" w:space="0" w:color="BFBFBF"/>
            </w:tcBorders>
          </w:tcPr>
          <w:p w14:paraId="5403A4E0" w14:textId="77777777" w:rsidR="00994A8F" w:rsidRDefault="002C5DB0" w:rsidP="00084835">
            <w:pPr>
              <w:spacing w:after="0"/>
              <w:jc w:val="both"/>
            </w:pPr>
            <w:r>
              <w:rPr>
                <w:i/>
                <w:color w:val="666666"/>
              </w:rPr>
              <w:t>e.g., 2026-01-15 / e-signature</w:t>
            </w:r>
          </w:p>
        </w:tc>
      </w:tr>
      <w:tr w:rsidR="00994A8F" w14:paraId="198D6A62" w14:textId="77777777">
        <w:trPr>
          <w:jc w:val="center"/>
        </w:trPr>
        <w:tc>
          <w:tcPr>
            <w:tcW w:w="3120" w:type="dxa"/>
            <w:tcBorders>
              <w:top w:val="single" w:sz="6" w:space="0" w:color="BFBFBF"/>
              <w:left w:val="single" w:sz="6" w:space="0" w:color="BFBFBF"/>
              <w:bottom w:val="single" w:sz="6" w:space="0" w:color="BFBFBF"/>
              <w:right w:val="single" w:sz="6" w:space="0" w:color="BFBFBF"/>
            </w:tcBorders>
          </w:tcPr>
          <w:p w14:paraId="62A3E890" w14:textId="77777777" w:rsidR="00994A8F" w:rsidRDefault="002C5DB0" w:rsidP="00084835">
            <w:pPr>
              <w:jc w:val="both"/>
            </w:pPr>
            <w:r>
              <w:t>Reviewed by</w:t>
            </w:r>
          </w:p>
        </w:tc>
        <w:tc>
          <w:tcPr>
            <w:tcW w:w="3120" w:type="dxa"/>
            <w:tcBorders>
              <w:top w:val="single" w:sz="6" w:space="0" w:color="BFBFBF"/>
              <w:left w:val="single" w:sz="6" w:space="0" w:color="BFBFBF"/>
              <w:bottom w:val="single" w:sz="6" w:space="0" w:color="BFBFBF"/>
              <w:right w:val="single" w:sz="6" w:space="0" w:color="BFBFBF"/>
            </w:tcBorders>
          </w:tcPr>
          <w:p w14:paraId="451DCD87" w14:textId="77777777" w:rsidR="00994A8F" w:rsidRDefault="002C5DB0" w:rsidP="00084835">
            <w:pPr>
              <w:spacing w:after="0"/>
              <w:jc w:val="both"/>
            </w:pPr>
            <w:r>
              <w:rPr>
                <w:i/>
                <w:color w:val="666666"/>
              </w:rPr>
              <w:t>e.g., CISO / Security Officer</w:t>
            </w:r>
          </w:p>
        </w:tc>
        <w:tc>
          <w:tcPr>
            <w:tcW w:w="3120" w:type="dxa"/>
            <w:tcBorders>
              <w:top w:val="single" w:sz="6" w:space="0" w:color="BFBFBF"/>
              <w:left w:val="single" w:sz="6" w:space="0" w:color="BFBFBF"/>
              <w:bottom w:val="single" w:sz="6" w:space="0" w:color="BFBFBF"/>
              <w:right w:val="single" w:sz="6" w:space="0" w:color="BFBFBF"/>
            </w:tcBorders>
          </w:tcPr>
          <w:p w14:paraId="23629F7E" w14:textId="77777777" w:rsidR="00994A8F" w:rsidRDefault="002C5DB0" w:rsidP="00084835">
            <w:pPr>
              <w:spacing w:after="0"/>
              <w:jc w:val="both"/>
            </w:pPr>
            <w:r>
              <w:rPr>
                <w:i/>
                <w:color w:val="666666"/>
              </w:rPr>
              <w:t>e.g., 2026-01-16 / e-signature</w:t>
            </w:r>
          </w:p>
        </w:tc>
      </w:tr>
      <w:tr w:rsidR="00994A8F" w14:paraId="4746B23F" w14:textId="77777777">
        <w:trPr>
          <w:jc w:val="center"/>
        </w:trPr>
        <w:tc>
          <w:tcPr>
            <w:tcW w:w="3120" w:type="dxa"/>
            <w:tcBorders>
              <w:top w:val="single" w:sz="6" w:space="0" w:color="BFBFBF"/>
              <w:left w:val="single" w:sz="6" w:space="0" w:color="BFBFBF"/>
              <w:bottom w:val="single" w:sz="6" w:space="0" w:color="BFBFBF"/>
              <w:right w:val="single" w:sz="6" w:space="0" w:color="BFBFBF"/>
            </w:tcBorders>
          </w:tcPr>
          <w:p w14:paraId="613701A0" w14:textId="77777777" w:rsidR="00994A8F" w:rsidRDefault="002C5DB0" w:rsidP="00084835">
            <w:pPr>
              <w:jc w:val="both"/>
            </w:pPr>
            <w:r>
              <w:t>Approved by</w:t>
            </w:r>
          </w:p>
        </w:tc>
        <w:tc>
          <w:tcPr>
            <w:tcW w:w="3120" w:type="dxa"/>
            <w:tcBorders>
              <w:top w:val="single" w:sz="6" w:space="0" w:color="BFBFBF"/>
              <w:left w:val="single" w:sz="6" w:space="0" w:color="BFBFBF"/>
              <w:bottom w:val="single" w:sz="6" w:space="0" w:color="BFBFBF"/>
              <w:right w:val="single" w:sz="6" w:space="0" w:color="BFBFBF"/>
            </w:tcBorders>
          </w:tcPr>
          <w:p w14:paraId="164630AB" w14:textId="77777777" w:rsidR="00994A8F" w:rsidRDefault="002C5DB0" w:rsidP="00084835">
            <w:pPr>
              <w:spacing w:after="0"/>
              <w:jc w:val="both"/>
            </w:pPr>
            <w:r>
              <w:rPr>
                <w:i/>
                <w:color w:val="666666"/>
              </w:rPr>
              <w:t>e.g., Top Management Representative</w:t>
            </w:r>
          </w:p>
        </w:tc>
        <w:tc>
          <w:tcPr>
            <w:tcW w:w="3120" w:type="dxa"/>
            <w:tcBorders>
              <w:top w:val="single" w:sz="6" w:space="0" w:color="BFBFBF"/>
              <w:left w:val="single" w:sz="6" w:space="0" w:color="BFBFBF"/>
              <w:bottom w:val="single" w:sz="6" w:space="0" w:color="BFBFBF"/>
              <w:right w:val="single" w:sz="6" w:space="0" w:color="BFBFBF"/>
            </w:tcBorders>
          </w:tcPr>
          <w:p w14:paraId="1DC5C5EC" w14:textId="77777777" w:rsidR="00994A8F" w:rsidRDefault="002C5DB0" w:rsidP="00084835">
            <w:pPr>
              <w:spacing w:after="0"/>
              <w:jc w:val="both"/>
            </w:pPr>
            <w:r>
              <w:rPr>
                <w:i/>
                <w:color w:val="666666"/>
              </w:rPr>
              <w:t>e.g., 2026-01-17 / e-signature</w:t>
            </w:r>
          </w:p>
        </w:tc>
      </w:tr>
    </w:tbl>
    <w:p w14:paraId="7E30E79C" w14:textId="77777777" w:rsidR="00994A8F" w:rsidRDefault="00994A8F" w:rsidP="00084835">
      <w:pPr>
        <w:jc w:val="both"/>
      </w:pPr>
    </w:p>
    <w:p w14:paraId="35324BE0" w14:textId="77777777" w:rsidR="00994A8F" w:rsidRDefault="002C5DB0" w:rsidP="00084835">
      <w:pPr>
        <w:pStyle w:val="Heading1"/>
        <w:jc w:val="both"/>
      </w:pPr>
      <w:r>
        <w:rPr>
          <w:color w:val="1F4E79"/>
        </w:rPr>
        <w:t>8. Scope quality checklist (optional)</w:t>
      </w:r>
    </w:p>
    <w:p w14:paraId="6595A21F" w14:textId="77777777" w:rsidR="00994A8F" w:rsidRDefault="002C5DB0" w:rsidP="00084835">
      <w:pPr>
        <w:jc w:val="both"/>
      </w:pPr>
      <w:r>
        <w:t>Use this checklist to validate that the scope statement is complete and consistent before internal approval or external audit.</w:t>
      </w:r>
    </w:p>
    <w:tbl>
      <w:tblPr>
        <w:tblW w:w="0" w:type="auto"/>
        <w:jc w:val="center"/>
        <w:tblLook w:val="04A0" w:firstRow="1" w:lastRow="0" w:firstColumn="1" w:lastColumn="0" w:noHBand="0" w:noVBand="1"/>
      </w:tblPr>
      <w:tblGrid>
        <w:gridCol w:w="3116"/>
        <w:gridCol w:w="3113"/>
        <w:gridCol w:w="3115"/>
      </w:tblGrid>
      <w:tr w:rsidR="00994A8F" w14:paraId="05858AC1" w14:textId="77777777">
        <w:trPr>
          <w:cantSplit/>
          <w:tblHeader/>
          <w:jc w:val="center"/>
        </w:trPr>
        <w:tc>
          <w:tcPr>
            <w:tcW w:w="3120" w:type="dxa"/>
            <w:tcBorders>
              <w:top w:val="single" w:sz="6" w:space="0" w:color="BFBFBF"/>
              <w:left w:val="single" w:sz="6" w:space="0" w:color="BFBFBF"/>
              <w:bottom w:val="single" w:sz="6" w:space="0" w:color="BFBFBF"/>
              <w:right w:val="single" w:sz="6" w:space="0" w:color="BFBFBF"/>
            </w:tcBorders>
            <w:shd w:val="clear" w:color="auto" w:fill="D9E2F3"/>
          </w:tcPr>
          <w:p w14:paraId="38795F9F" w14:textId="77777777" w:rsidR="00994A8F" w:rsidRDefault="002C5DB0" w:rsidP="00084835">
            <w:pPr>
              <w:jc w:val="both"/>
            </w:pPr>
            <w:r>
              <w:rPr>
                <w:b/>
                <w:sz w:val="20"/>
              </w:rPr>
              <w:t>Checklist item</w:t>
            </w:r>
          </w:p>
        </w:tc>
        <w:tc>
          <w:tcPr>
            <w:tcW w:w="3120" w:type="dxa"/>
            <w:tcBorders>
              <w:top w:val="single" w:sz="6" w:space="0" w:color="BFBFBF"/>
              <w:left w:val="single" w:sz="6" w:space="0" w:color="BFBFBF"/>
              <w:bottom w:val="single" w:sz="6" w:space="0" w:color="BFBFBF"/>
              <w:right w:val="single" w:sz="6" w:space="0" w:color="BFBFBF"/>
            </w:tcBorders>
            <w:shd w:val="clear" w:color="auto" w:fill="D9E2F3"/>
          </w:tcPr>
          <w:p w14:paraId="235620DE" w14:textId="77777777" w:rsidR="00994A8F" w:rsidRDefault="002C5DB0" w:rsidP="00084835">
            <w:pPr>
              <w:jc w:val="both"/>
            </w:pPr>
            <w:r>
              <w:rPr>
                <w:b/>
                <w:sz w:val="20"/>
              </w:rPr>
              <w:t>Status (Y/N/N/A)</w:t>
            </w:r>
          </w:p>
        </w:tc>
        <w:tc>
          <w:tcPr>
            <w:tcW w:w="3120" w:type="dxa"/>
            <w:tcBorders>
              <w:top w:val="single" w:sz="6" w:space="0" w:color="BFBFBF"/>
              <w:left w:val="single" w:sz="6" w:space="0" w:color="BFBFBF"/>
              <w:bottom w:val="single" w:sz="6" w:space="0" w:color="BFBFBF"/>
              <w:right w:val="single" w:sz="6" w:space="0" w:color="BFBFBF"/>
            </w:tcBorders>
            <w:shd w:val="clear" w:color="auto" w:fill="D9E2F3"/>
          </w:tcPr>
          <w:p w14:paraId="3A37B0C7" w14:textId="77777777" w:rsidR="00994A8F" w:rsidRDefault="002C5DB0" w:rsidP="00084835">
            <w:pPr>
              <w:jc w:val="both"/>
            </w:pPr>
            <w:r>
              <w:rPr>
                <w:b/>
                <w:sz w:val="20"/>
              </w:rPr>
              <w:t>Notes / reference</w:t>
            </w:r>
          </w:p>
        </w:tc>
      </w:tr>
      <w:tr w:rsidR="00994A8F" w14:paraId="27BA26B9"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6F28B406" w14:textId="77777777" w:rsidR="00994A8F" w:rsidRDefault="002C5DB0" w:rsidP="005C171B">
            <w:pPr>
              <w:jc w:val="both"/>
            </w:pPr>
            <w:r>
              <w:rPr>
                <w:sz w:val="20"/>
              </w:rPr>
              <w:t>The scope statement identifies the organization, the products/services, and the main locations.</w:t>
            </w:r>
          </w:p>
        </w:tc>
        <w:tc>
          <w:tcPr>
            <w:tcW w:w="3120" w:type="dxa"/>
            <w:tcBorders>
              <w:top w:val="single" w:sz="6" w:space="0" w:color="BFBFBF"/>
              <w:left w:val="single" w:sz="6" w:space="0" w:color="BFBFBF"/>
              <w:bottom w:val="single" w:sz="6" w:space="0" w:color="BFBFBF"/>
              <w:right w:val="single" w:sz="6" w:space="0" w:color="BFBFBF"/>
            </w:tcBorders>
          </w:tcPr>
          <w:p w14:paraId="078F46F0"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1EA1294D" w14:textId="77777777" w:rsidR="00994A8F" w:rsidRDefault="002C5DB0" w:rsidP="00084835">
            <w:pPr>
              <w:spacing w:after="0"/>
              <w:jc w:val="both"/>
            </w:pPr>
            <w:r>
              <w:rPr>
                <w:i/>
                <w:color w:val="666666"/>
              </w:rPr>
              <w:t>e.g., Section 1 + Table 2.3</w:t>
            </w:r>
          </w:p>
        </w:tc>
      </w:tr>
      <w:tr w:rsidR="00994A8F" w14:paraId="3CD6A7B1"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2B6C4014" w14:textId="77777777" w:rsidR="00994A8F" w:rsidRDefault="002C5DB0" w:rsidP="00084835">
            <w:pPr>
              <w:jc w:val="both"/>
            </w:pPr>
            <w:r>
              <w:rPr>
                <w:sz w:val="20"/>
              </w:rPr>
              <w:t>In-scope organizational units and processes are clearly listed and match operational reality.</w:t>
            </w:r>
          </w:p>
        </w:tc>
        <w:tc>
          <w:tcPr>
            <w:tcW w:w="3120" w:type="dxa"/>
            <w:tcBorders>
              <w:top w:val="single" w:sz="6" w:space="0" w:color="BFBFBF"/>
              <w:left w:val="single" w:sz="6" w:space="0" w:color="BFBFBF"/>
              <w:bottom w:val="single" w:sz="6" w:space="0" w:color="BFBFBF"/>
              <w:right w:val="single" w:sz="6" w:space="0" w:color="BFBFBF"/>
            </w:tcBorders>
          </w:tcPr>
          <w:p w14:paraId="72E313EF"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0C809B68" w14:textId="77777777" w:rsidR="00994A8F" w:rsidRDefault="002C5DB0" w:rsidP="00084835">
            <w:pPr>
              <w:spacing w:after="0"/>
              <w:jc w:val="both"/>
            </w:pPr>
            <w:r>
              <w:rPr>
                <w:i/>
                <w:color w:val="666666"/>
              </w:rPr>
              <w:t>e.g., Tables 2.1 and 2.2</w:t>
            </w:r>
          </w:p>
        </w:tc>
      </w:tr>
      <w:tr w:rsidR="00994A8F" w14:paraId="51767898"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11EC1303" w14:textId="77777777" w:rsidR="00994A8F" w:rsidRDefault="002C5DB0" w:rsidP="00084835">
            <w:pPr>
              <w:jc w:val="both"/>
            </w:pPr>
            <w:r>
              <w:rPr>
                <w:sz w:val="20"/>
              </w:rPr>
              <w:t>All relevant information assets and systems supporting in-scope activities are covered (including shared services).</w:t>
            </w:r>
          </w:p>
        </w:tc>
        <w:tc>
          <w:tcPr>
            <w:tcW w:w="3120" w:type="dxa"/>
            <w:tcBorders>
              <w:top w:val="single" w:sz="6" w:space="0" w:color="BFBFBF"/>
              <w:left w:val="single" w:sz="6" w:space="0" w:color="BFBFBF"/>
              <w:bottom w:val="single" w:sz="6" w:space="0" w:color="BFBFBF"/>
              <w:right w:val="single" w:sz="6" w:space="0" w:color="BFBFBF"/>
            </w:tcBorders>
          </w:tcPr>
          <w:p w14:paraId="28A2082C"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6B204EA8" w14:textId="77777777" w:rsidR="00994A8F" w:rsidRDefault="002C5DB0" w:rsidP="00084835">
            <w:pPr>
              <w:spacing w:after="0"/>
              <w:jc w:val="both"/>
            </w:pPr>
            <w:r>
              <w:rPr>
                <w:i/>
                <w:color w:val="666666"/>
              </w:rPr>
              <w:t>e.g., Table 2.4 / Asset inventory</w:t>
            </w:r>
          </w:p>
        </w:tc>
      </w:tr>
      <w:tr w:rsidR="00994A8F" w14:paraId="4C77707D"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48FD38E8" w14:textId="77777777" w:rsidR="00994A8F" w:rsidRDefault="002C5DB0" w:rsidP="00084835">
            <w:pPr>
              <w:jc w:val="both"/>
            </w:pPr>
            <w:r>
              <w:rPr>
                <w:sz w:val="20"/>
              </w:rPr>
              <w:t>Remote work and third-party access to in-scope information are considered within the boundary.</w:t>
            </w:r>
          </w:p>
        </w:tc>
        <w:tc>
          <w:tcPr>
            <w:tcW w:w="3120" w:type="dxa"/>
            <w:tcBorders>
              <w:top w:val="single" w:sz="6" w:space="0" w:color="BFBFBF"/>
              <w:left w:val="single" w:sz="6" w:space="0" w:color="BFBFBF"/>
              <w:bottom w:val="single" w:sz="6" w:space="0" w:color="BFBFBF"/>
              <w:right w:val="single" w:sz="6" w:space="0" w:color="BFBFBF"/>
            </w:tcBorders>
          </w:tcPr>
          <w:p w14:paraId="357D0661"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186A98DF" w14:textId="77777777" w:rsidR="00994A8F" w:rsidRDefault="002C5DB0" w:rsidP="00084835">
            <w:pPr>
              <w:spacing w:after="0"/>
              <w:jc w:val="both"/>
            </w:pPr>
            <w:r>
              <w:rPr>
                <w:i/>
                <w:color w:val="666666"/>
              </w:rPr>
              <w:t>e.g., Table 2.3 + remote access approach</w:t>
            </w:r>
          </w:p>
        </w:tc>
      </w:tr>
      <w:tr w:rsidR="00994A8F" w14:paraId="53B222DD"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1D233E35" w14:textId="77777777" w:rsidR="00994A8F" w:rsidRDefault="002C5DB0" w:rsidP="00084835">
            <w:pPr>
              <w:jc w:val="both"/>
            </w:pPr>
            <w:r>
              <w:rPr>
                <w:sz w:val="20"/>
              </w:rPr>
              <w:lastRenderedPageBreak/>
              <w:t>Exclusions, if any, are justified and do not remove responsibility to meet applicable requirements.</w:t>
            </w:r>
          </w:p>
        </w:tc>
        <w:tc>
          <w:tcPr>
            <w:tcW w:w="3120" w:type="dxa"/>
            <w:tcBorders>
              <w:top w:val="single" w:sz="6" w:space="0" w:color="BFBFBF"/>
              <w:left w:val="single" w:sz="6" w:space="0" w:color="BFBFBF"/>
              <w:bottom w:val="single" w:sz="6" w:space="0" w:color="BFBFBF"/>
              <w:right w:val="single" w:sz="6" w:space="0" w:color="BFBFBF"/>
            </w:tcBorders>
          </w:tcPr>
          <w:p w14:paraId="6C164613"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2D8B4A67" w14:textId="77777777" w:rsidR="00994A8F" w:rsidRDefault="002C5DB0" w:rsidP="00084835">
            <w:pPr>
              <w:spacing w:after="0"/>
              <w:jc w:val="both"/>
            </w:pPr>
            <w:r>
              <w:rPr>
                <w:i/>
                <w:color w:val="666666"/>
              </w:rPr>
              <w:t>e.g., Section 3.1</w:t>
            </w:r>
          </w:p>
        </w:tc>
      </w:tr>
      <w:tr w:rsidR="00994A8F" w14:paraId="7715D41F"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73F06321" w14:textId="77777777" w:rsidR="00994A8F" w:rsidRDefault="002C5DB0" w:rsidP="00084835">
            <w:pPr>
              <w:jc w:val="both"/>
            </w:pPr>
            <w:r>
              <w:rPr>
                <w:sz w:val="20"/>
              </w:rPr>
              <w:t>Interfaces with out-of-scope systems, subsidiaries, or suppliers are documented and controlled.</w:t>
            </w:r>
          </w:p>
        </w:tc>
        <w:tc>
          <w:tcPr>
            <w:tcW w:w="3120" w:type="dxa"/>
            <w:tcBorders>
              <w:top w:val="single" w:sz="6" w:space="0" w:color="BFBFBF"/>
              <w:left w:val="single" w:sz="6" w:space="0" w:color="BFBFBF"/>
              <w:bottom w:val="single" w:sz="6" w:space="0" w:color="BFBFBF"/>
              <w:right w:val="single" w:sz="6" w:space="0" w:color="BFBFBF"/>
            </w:tcBorders>
          </w:tcPr>
          <w:p w14:paraId="6817E9F0"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78768D40" w14:textId="77777777" w:rsidR="00994A8F" w:rsidRDefault="002C5DB0" w:rsidP="00084835">
            <w:pPr>
              <w:spacing w:after="0"/>
              <w:jc w:val="both"/>
            </w:pPr>
            <w:r>
              <w:rPr>
                <w:i/>
                <w:color w:val="666666"/>
              </w:rPr>
              <w:t>e.g., Section 4.1</w:t>
            </w:r>
          </w:p>
        </w:tc>
      </w:tr>
      <w:tr w:rsidR="00994A8F" w14:paraId="7B91CC5E"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1B779D7A" w14:textId="77777777" w:rsidR="00994A8F" w:rsidRDefault="002C5DB0" w:rsidP="00084835">
            <w:pPr>
              <w:jc w:val="both"/>
            </w:pPr>
            <w:r>
              <w:rPr>
                <w:sz w:val="20"/>
              </w:rPr>
              <w:t>The scope is consistent with risk assessment inputs and the Statement of Applicability (SoA).</w:t>
            </w:r>
          </w:p>
        </w:tc>
        <w:tc>
          <w:tcPr>
            <w:tcW w:w="3120" w:type="dxa"/>
            <w:tcBorders>
              <w:top w:val="single" w:sz="6" w:space="0" w:color="BFBFBF"/>
              <w:left w:val="single" w:sz="6" w:space="0" w:color="BFBFBF"/>
              <w:bottom w:val="single" w:sz="6" w:space="0" w:color="BFBFBF"/>
              <w:right w:val="single" w:sz="6" w:space="0" w:color="BFBFBF"/>
            </w:tcBorders>
          </w:tcPr>
          <w:p w14:paraId="56E120AB"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15AF27AD" w14:textId="77777777" w:rsidR="00994A8F" w:rsidRDefault="002C5DB0" w:rsidP="00084835">
            <w:pPr>
              <w:spacing w:after="0"/>
              <w:jc w:val="both"/>
            </w:pPr>
            <w:r>
              <w:rPr>
                <w:i/>
                <w:color w:val="666666"/>
              </w:rPr>
              <w:t>e.g., Risk assessment + Statement of Applicability</w:t>
            </w:r>
          </w:p>
        </w:tc>
      </w:tr>
      <w:tr w:rsidR="00994A8F" w14:paraId="63D579A0"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235A3F04" w14:textId="77777777" w:rsidR="00994A8F" w:rsidRDefault="002C5DB0" w:rsidP="00084835">
            <w:pPr>
              <w:jc w:val="both"/>
            </w:pPr>
            <w:r>
              <w:rPr>
                <w:sz w:val="20"/>
              </w:rPr>
              <w:t>Legal, regulatory, and contractual obligations relevant to in-scope activities are considered.</w:t>
            </w:r>
          </w:p>
        </w:tc>
        <w:tc>
          <w:tcPr>
            <w:tcW w:w="3120" w:type="dxa"/>
            <w:tcBorders>
              <w:top w:val="single" w:sz="6" w:space="0" w:color="BFBFBF"/>
              <w:left w:val="single" w:sz="6" w:space="0" w:color="BFBFBF"/>
              <w:bottom w:val="single" w:sz="6" w:space="0" w:color="BFBFBF"/>
              <w:right w:val="single" w:sz="6" w:space="0" w:color="BFBFBF"/>
            </w:tcBorders>
          </w:tcPr>
          <w:p w14:paraId="58304283"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4E746F0F" w14:textId="77777777" w:rsidR="00994A8F" w:rsidRDefault="002C5DB0" w:rsidP="00084835">
            <w:pPr>
              <w:spacing w:after="0"/>
              <w:jc w:val="both"/>
            </w:pPr>
            <w:r>
              <w:rPr>
                <w:i/>
                <w:color w:val="666666"/>
              </w:rPr>
              <w:t>e.g., Legal register / contracts list</w:t>
            </w:r>
          </w:p>
        </w:tc>
      </w:tr>
      <w:tr w:rsidR="00994A8F" w14:paraId="3A393CCB"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0FA7CD8A" w14:textId="77777777" w:rsidR="00994A8F" w:rsidRDefault="002C5DB0" w:rsidP="00084835">
            <w:pPr>
              <w:jc w:val="both"/>
            </w:pPr>
            <w:r>
              <w:rPr>
                <w:sz w:val="20"/>
              </w:rPr>
              <w:t>The scope is communicated to relevant interested parties and kept as documented information.</w:t>
            </w:r>
          </w:p>
        </w:tc>
        <w:tc>
          <w:tcPr>
            <w:tcW w:w="3120" w:type="dxa"/>
            <w:tcBorders>
              <w:top w:val="single" w:sz="6" w:space="0" w:color="BFBFBF"/>
              <w:left w:val="single" w:sz="6" w:space="0" w:color="BFBFBF"/>
              <w:bottom w:val="single" w:sz="6" w:space="0" w:color="BFBFBF"/>
              <w:right w:val="single" w:sz="6" w:space="0" w:color="BFBFBF"/>
            </w:tcBorders>
          </w:tcPr>
          <w:p w14:paraId="3384D584"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09FFED24" w14:textId="77777777" w:rsidR="00994A8F" w:rsidRDefault="002C5DB0" w:rsidP="00084835">
            <w:pPr>
              <w:spacing w:after="0"/>
              <w:jc w:val="both"/>
            </w:pPr>
            <w:r>
              <w:rPr>
                <w:i/>
                <w:color w:val="666666"/>
              </w:rPr>
              <w:t>e.g., Interested parties record + communications approach</w:t>
            </w:r>
          </w:p>
        </w:tc>
      </w:tr>
      <w:tr w:rsidR="00994A8F" w14:paraId="56F416FA" w14:textId="77777777">
        <w:trPr>
          <w:cantSplit/>
          <w:jc w:val="center"/>
        </w:trPr>
        <w:tc>
          <w:tcPr>
            <w:tcW w:w="3120" w:type="dxa"/>
            <w:tcBorders>
              <w:top w:val="single" w:sz="6" w:space="0" w:color="BFBFBF"/>
              <w:left w:val="single" w:sz="6" w:space="0" w:color="BFBFBF"/>
              <w:bottom w:val="single" w:sz="6" w:space="0" w:color="BFBFBF"/>
              <w:right w:val="single" w:sz="6" w:space="0" w:color="BFBFBF"/>
            </w:tcBorders>
          </w:tcPr>
          <w:p w14:paraId="40DE12DC" w14:textId="77777777" w:rsidR="00994A8F" w:rsidRDefault="002C5DB0" w:rsidP="00084835">
            <w:pPr>
              <w:jc w:val="both"/>
            </w:pPr>
            <w:r>
              <w:rPr>
                <w:sz w:val="20"/>
              </w:rPr>
              <w:t>A review frequency and triggers are defined, and ownership is assigned.</w:t>
            </w:r>
          </w:p>
        </w:tc>
        <w:tc>
          <w:tcPr>
            <w:tcW w:w="3120" w:type="dxa"/>
            <w:tcBorders>
              <w:top w:val="single" w:sz="6" w:space="0" w:color="BFBFBF"/>
              <w:left w:val="single" w:sz="6" w:space="0" w:color="BFBFBF"/>
              <w:bottom w:val="single" w:sz="6" w:space="0" w:color="BFBFBF"/>
              <w:right w:val="single" w:sz="6" w:space="0" w:color="BFBFBF"/>
            </w:tcBorders>
          </w:tcPr>
          <w:p w14:paraId="228656F8" w14:textId="77777777" w:rsidR="00994A8F" w:rsidRDefault="002C5DB0" w:rsidP="00084835">
            <w:pPr>
              <w:jc w:val="both"/>
            </w:pPr>
            <w:r>
              <w:rPr>
                <w:sz w:val="20"/>
              </w:rPr>
              <w:t>[ ]</w:t>
            </w:r>
          </w:p>
        </w:tc>
        <w:tc>
          <w:tcPr>
            <w:tcW w:w="3120" w:type="dxa"/>
            <w:tcBorders>
              <w:top w:val="single" w:sz="6" w:space="0" w:color="BFBFBF"/>
              <w:left w:val="single" w:sz="6" w:space="0" w:color="BFBFBF"/>
              <w:bottom w:val="single" w:sz="6" w:space="0" w:color="BFBFBF"/>
              <w:right w:val="single" w:sz="6" w:space="0" w:color="BFBFBF"/>
            </w:tcBorders>
          </w:tcPr>
          <w:p w14:paraId="16C321CB" w14:textId="77777777" w:rsidR="00994A8F" w:rsidRDefault="002C5DB0" w:rsidP="00084835">
            <w:pPr>
              <w:spacing w:after="0"/>
              <w:jc w:val="both"/>
            </w:pPr>
            <w:r>
              <w:rPr>
                <w:i/>
                <w:color w:val="666666"/>
              </w:rPr>
              <w:t>e.g., Review plan + named owner</w:t>
            </w:r>
          </w:p>
        </w:tc>
      </w:tr>
    </w:tbl>
    <w:p w14:paraId="6D22516E" w14:textId="77777777" w:rsidR="00994A8F" w:rsidRDefault="00994A8F" w:rsidP="00084835">
      <w:pPr>
        <w:jc w:val="both"/>
      </w:pPr>
    </w:p>
    <w:p w14:paraId="589AD648" w14:textId="77777777" w:rsidR="00994A8F" w:rsidRDefault="002C5DB0" w:rsidP="00084835">
      <w:pPr>
        <w:pStyle w:val="Heading1"/>
        <w:jc w:val="both"/>
      </w:pPr>
      <w:r>
        <w:rPr>
          <w:color w:val="1F4E79"/>
        </w:rPr>
        <w:t>Document revision history</w:t>
      </w:r>
    </w:p>
    <w:tbl>
      <w:tblPr>
        <w:tblW w:w="0" w:type="auto"/>
        <w:jc w:val="center"/>
        <w:tblLook w:val="04A0" w:firstRow="1" w:lastRow="0" w:firstColumn="1" w:lastColumn="0" w:noHBand="0" w:noVBand="1"/>
      </w:tblPr>
      <w:tblGrid>
        <w:gridCol w:w="2335"/>
        <w:gridCol w:w="2335"/>
        <w:gridCol w:w="2338"/>
        <w:gridCol w:w="2336"/>
      </w:tblGrid>
      <w:tr w:rsidR="00994A8F" w14:paraId="0E83AF60" w14:textId="77777777">
        <w:trPr>
          <w:jc w:val="center"/>
        </w:trPr>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471B6298" w14:textId="77777777" w:rsidR="00994A8F" w:rsidRDefault="002C5DB0" w:rsidP="00084835">
            <w:pPr>
              <w:jc w:val="both"/>
            </w:pPr>
            <w:r>
              <w:rPr>
                <w:b/>
                <w:sz w:val="20"/>
              </w:rPr>
              <w:t>Version</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00A24447" w14:textId="77777777" w:rsidR="00994A8F" w:rsidRDefault="002C5DB0" w:rsidP="00084835">
            <w:pPr>
              <w:jc w:val="both"/>
            </w:pPr>
            <w:r>
              <w:rPr>
                <w:b/>
                <w:sz w:val="20"/>
              </w:rPr>
              <w:t>Date</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6C221036" w14:textId="77777777" w:rsidR="00994A8F" w:rsidRDefault="002C5DB0" w:rsidP="00084835">
            <w:pPr>
              <w:jc w:val="both"/>
            </w:pPr>
            <w:r>
              <w:rPr>
                <w:b/>
                <w:sz w:val="20"/>
              </w:rPr>
              <w:t>Description of change</w:t>
            </w:r>
          </w:p>
        </w:tc>
        <w:tc>
          <w:tcPr>
            <w:tcW w:w="2340" w:type="dxa"/>
            <w:tcBorders>
              <w:top w:val="single" w:sz="6" w:space="0" w:color="BFBFBF"/>
              <w:left w:val="single" w:sz="6" w:space="0" w:color="BFBFBF"/>
              <w:bottom w:val="single" w:sz="6" w:space="0" w:color="BFBFBF"/>
              <w:right w:val="single" w:sz="6" w:space="0" w:color="BFBFBF"/>
            </w:tcBorders>
            <w:shd w:val="clear" w:color="auto" w:fill="D9E2F3"/>
          </w:tcPr>
          <w:p w14:paraId="71D4DF34" w14:textId="77777777" w:rsidR="00994A8F" w:rsidRDefault="002C5DB0" w:rsidP="00084835">
            <w:pPr>
              <w:jc w:val="both"/>
            </w:pPr>
            <w:r>
              <w:rPr>
                <w:b/>
                <w:sz w:val="20"/>
              </w:rPr>
              <w:t>Author</w:t>
            </w:r>
          </w:p>
        </w:tc>
      </w:tr>
      <w:tr w:rsidR="00994A8F" w14:paraId="57E510F3" w14:textId="77777777">
        <w:trPr>
          <w:jc w:val="center"/>
        </w:trPr>
        <w:tc>
          <w:tcPr>
            <w:tcW w:w="2340" w:type="dxa"/>
            <w:tcBorders>
              <w:top w:val="single" w:sz="6" w:space="0" w:color="BFBFBF"/>
              <w:left w:val="single" w:sz="6" w:space="0" w:color="BFBFBF"/>
              <w:bottom w:val="single" w:sz="6" w:space="0" w:color="BFBFBF"/>
              <w:right w:val="single" w:sz="6" w:space="0" w:color="BFBFBF"/>
            </w:tcBorders>
          </w:tcPr>
          <w:p w14:paraId="6CEBB57D" w14:textId="221BD58A" w:rsidR="00994A8F" w:rsidRDefault="005C171B" w:rsidP="00084835">
            <w:pPr>
              <w:spacing w:after="0"/>
              <w:jc w:val="both"/>
            </w:pPr>
            <w:r>
              <w:t>1.1</w:t>
            </w:r>
          </w:p>
        </w:tc>
        <w:tc>
          <w:tcPr>
            <w:tcW w:w="2340" w:type="dxa"/>
            <w:tcBorders>
              <w:top w:val="single" w:sz="6" w:space="0" w:color="BFBFBF"/>
              <w:left w:val="single" w:sz="6" w:space="0" w:color="BFBFBF"/>
              <w:bottom w:val="single" w:sz="6" w:space="0" w:color="BFBFBF"/>
              <w:right w:val="single" w:sz="6" w:space="0" w:color="BFBFBF"/>
            </w:tcBorders>
          </w:tcPr>
          <w:p w14:paraId="299E5E6B" w14:textId="77777777" w:rsidR="00994A8F" w:rsidRDefault="002C5DB0" w:rsidP="00084835">
            <w:pPr>
              <w:spacing w:after="0"/>
              <w:jc w:val="both"/>
            </w:pPr>
            <w:r>
              <w:t>2026-01-03</w:t>
            </w:r>
          </w:p>
        </w:tc>
        <w:tc>
          <w:tcPr>
            <w:tcW w:w="2340" w:type="dxa"/>
            <w:tcBorders>
              <w:top w:val="single" w:sz="6" w:space="0" w:color="BFBFBF"/>
              <w:left w:val="single" w:sz="6" w:space="0" w:color="BFBFBF"/>
              <w:bottom w:val="single" w:sz="6" w:space="0" w:color="BFBFBF"/>
              <w:right w:val="single" w:sz="6" w:space="0" w:color="BFBFBF"/>
            </w:tcBorders>
          </w:tcPr>
          <w:p w14:paraId="3B98F8D3" w14:textId="77777777" w:rsidR="00994A8F" w:rsidRDefault="002C5DB0" w:rsidP="005C171B">
            <w:pPr>
              <w:spacing w:after="0"/>
            </w:pPr>
            <w:r>
              <w:t>Added example entries and professional placeholders for implementers; improved table header behavior and pagination.</w:t>
            </w:r>
          </w:p>
        </w:tc>
        <w:tc>
          <w:tcPr>
            <w:tcW w:w="2340" w:type="dxa"/>
            <w:tcBorders>
              <w:top w:val="single" w:sz="6" w:space="0" w:color="BFBFBF"/>
              <w:left w:val="single" w:sz="6" w:space="0" w:color="BFBFBF"/>
              <w:bottom w:val="single" w:sz="6" w:space="0" w:color="BFBFBF"/>
              <w:right w:val="single" w:sz="6" w:space="0" w:color="BFBFBF"/>
            </w:tcBorders>
          </w:tcPr>
          <w:p w14:paraId="768E9B34" w14:textId="77777777" w:rsidR="00994A8F" w:rsidRDefault="002C5DB0" w:rsidP="00084835">
            <w:pPr>
              <w:spacing w:after="0"/>
              <w:jc w:val="both"/>
            </w:pPr>
            <w:r>
              <w:t>risQera</w:t>
            </w:r>
          </w:p>
        </w:tc>
      </w:tr>
    </w:tbl>
    <w:p w14:paraId="09C82C3F" w14:textId="77777777" w:rsidR="00994A8F" w:rsidRDefault="002C5DB0" w:rsidP="00084835">
      <w:pPr>
        <w:jc w:val="both"/>
      </w:pPr>
      <w:r>
        <w:br w:type="page"/>
      </w:r>
    </w:p>
    <w:p w14:paraId="5F562AED" w14:textId="77777777" w:rsidR="00994A8F" w:rsidRDefault="002C5DB0" w:rsidP="00084835">
      <w:pPr>
        <w:pStyle w:val="Heading1"/>
        <w:jc w:val="both"/>
      </w:pPr>
      <w:r>
        <w:rPr>
          <w:color w:val="1F4E79"/>
        </w:rPr>
        <w:lastRenderedPageBreak/>
        <w:t>About risQera</w:t>
      </w:r>
    </w:p>
    <w:p w14:paraId="07B9AF3A" w14:textId="77777777" w:rsidR="00994A8F" w:rsidRDefault="002C5DB0" w:rsidP="00084835">
      <w:pPr>
        <w:jc w:val="both"/>
      </w:pPr>
      <w:r>
        <w:t>risQera supports organizations with cybersecurity consultancy across ISMS implementation, risk management (methodology and assessments), and compliance programs aligned with ISO/IEC 27001, GDPR, ISO/IEC 42001, and broader GRC practices.</w:t>
      </w:r>
    </w:p>
    <w:p w14:paraId="7983F179" w14:textId="77777777" w:rsidR="00994A8F" w:rsidRDefault="002C5DB0" w:rsidP="00084835">
      <w:pPr>
        <w:pStyle w:val="Heading2"/>
        <w:jc w:val="both"/>
      </w:pPr>
      <w:r>
        <w:rPr>
          <w:color w:val="1F4E79"/>
        </w:rPr>
        <w:t>How risQera can help</w:t>
      </w:r>
    </w:p>
    <w:tbl>
      <w:tblPr>
        <w:tblW w:w="0" w:type="auto"/>
        <w:jc w:val="center"/>
        <w:tblLook w:val="04A0" w:firstRow="1" w:lastRow="0" w:firstColumn="1" w:lastColumn="0" w:noHBand="0" w:noVBand="1"/>
      </w:tblPr>
      <w:tblGrid>
        <w:gridCol w:w="4672"/>
        <w:gridCol w:w="4672"/>
      </w:tblGrid>
      <w:tr w:rsidR="00994A8F" w14:paraId="5C67F0C8" w14:textId="77777777">
        <w:trPr>
          <w:jc w:val="center"/>
        </w:trPr>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55D3B201" w14:textId="77777777" w:rsidR="00994A8F" w:rsidRDefault="002C5DB0" w:rsidP="00084835">
            <w:pPr>
              <w:jc w:val="both"/>
            </w:pPr>
            <w:r>
              <w:rPr>
                <w:b/>
                <w:sz w:val="20"/>
              </w:rPr>
              <w:t>Area</w:t>
            </w:r>
          </w:p>
        </w:tc>
        <w:tc>
          <w:tcPr>
            <w:tcW w:w="4680" w:type="dxa"/>
            <w:tcBorders>
              <w:top w:val="single" w:sz="6" w:space="0" w:color="BFBFBF"/>
              <w:left w:val="single" w:sz="6" w:space="0" w:color="BFBFBF"/>
              <w:bottom w:val="single" w:sz="6" w:space="0" w:color="BFBFBF"/>
              <w:right w:val="single" w:sz="6" w:space="0" w:color="BFBFBF"/>
            </w:tcBorders>
            <w:shd w:val="clear" w:color="auto" w:fill="D9E2F3"/>
          </w:tcPr>
          <w:p w14:paraId="3560C4BA" w14:textId="77777777" w:rsidR="00994A8F" w:rsidRDefault="002C5DB0" w:rsidP="00084835">
            <w:pPr>
              <w:jc w:val="both"/>
            </w:pPr>
            <w:r>
              <w:rPr>
                <w:b/>
                <w:sz w:val="20"/>
              </w:rPr>
              <w:t>What risQera delivers</w:t>
            </w:r>
          </w:p>
        </w:tc>
      </w:tr>
      <w:tr w:rsidR="00994A8F" w14:paraId="03A3FFC8"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1A8D0100" w14:textId="77777777" w:rsidR="00994A8F" w:rsidRDefault="002C5DB0" w:rsidP="00084835">
            <w:pPr>
              <w:jc w:val="both"/>
            </w:pPr>
            <w:r>
              <w:t>ISMS lifecycle support</w:t>
            </w:r>
          </w:p>
        </w:tc>
        <w:tc>
          <w:tcPr>
            <w:tcW w:w="4680" w:type="dxa"/>
            <w:tcBorders>
              <w:top w:val="single" w:sz="6" w:space="0" w:color="BFBFBF"/>
              <w:left w:val="single" w:sz="6" w:space="0" w:color="BFBFBF"/>
              <w:bottom w:val="single" w:sz="6" w:space="0" w:color="BFBFBF"/>
              <w:right w:val="single" w:sz="6" w:space="0" w:color="BFBFBF"/>
            </w:tcBorders>
          </w:tcPr>
          <w:p w14:paraId="2E6C1665" w14:textId="77777777" w:rsidR="00994A8F" w:rsidRDefault="002C5DB0" w:rsidP="00084835">
            <w:pPr>
              <w:jc w:val="both"/>
            </w:pPr>
            <w:r>
              <w:t>Design, implementation, operation, and continual improvement aligned with your context and audit expectations.</w:t>
            </w:r>
          </w:p>
        </w:tc>
      </w:tr>
      <w:tr w:rsidR="00994A8F" w14:paraId="49114E73"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45983C06" w14:textId="77777777" w:rsidR="00994A8F" w:rsidRDefault="002C5DB0" w:rsidP="00084835">
            <w:pPr>
              <w:jc w:val="both"/>
            </w:pPr>
            <w:r>
              <w:t>Risk management</w:t>
            </w:r>
          </w:p>
        </w:tc>
        <w:tc>
          <w:tcPr>
            <w:tcW w:w="4680" w:type="dxa"/>
            <w:tcBorders>
              <w:top w:val="single" w:sz="6" w:space="0" w:color="BFBFBF"/>
              <w:left w:val="single" w:sz="6" w:space="0" w:color="BFBFBF"/>
              <w:bottom w:val="single" w:sz="6" w:space="0" w:color="BFBFBF"/>
              <w:right w:val="single" w:sz="6" w:space="0" w:color="BFBFBF"/>
            </w:tcBorders>
          </w:tcPr>
          <w:p w14:paraId="7C439E00" w14:textId="77777777" w:rsidR="00994A8F" w:rsidRDefault="002C5DB0" w:rsidP="00084835">
            <w:pPr>
              <w:jc w:val="both"/>
            </w:pPr>
            <w:r>
              <w:t>Methodology, registers, treatment planning, and reporting that supports consistent decision-making.</w:t>
            </w:r>
          </w:p>
        </w:tc>
      </w:tr>
      <w:tr w:rsidR="00994A8F" w14:paraId="4F465E1F" w14:textId="77777777">
        <w:trPr>
          <w:jc w:val="center"/>
        </w:trPr>
        <w:tc>
          <w:tcPr>
            <w:tcW w:w="4680" w:type="dxa"/>
            <w:tcBorders>
              <w:top w:val="single" w:sz="6" w:space="0" w:color="BFBFBF"/>
              <w:left w:val="single" w:sz="6" w:space="0" w:color="BFBFBF"/>
              <w:bottom w:val="single" w:sz="6" w:space="0" w:color="BFBFBF"/>
              <w:right w:val="single" w:sz="6" w:space="0" w:color="BFBFBF"/>
            </w:tcBorders>
          </w:tcPr>
          <w:p w14:paraId="37FB73B6" w14:textId="77777777" w:rsidR="00994A8F" w:rsidRDefault="002C5DB0" w:rsidP="00084835">
            <w:pPr>
              <w:jc w:val="both"/>
            </w:pPr>
            <w:r>
              <w:t>Integrated compliance</w:t>
            </w:r>
          </w:p>
        </w:tc>
        <w:tc>
          <w:tcPr>
            <w:tcW w:w="4680" w:type="dxa"/>
            <w:tcBorders>
              <w:top w:val="single" w:sz="6" w:space="0" w:color="BFBFBF"/>
              <w:left w:val="single" w:sz="6" w:space="0" w:color="BFBFBF"/>
              <w:bottom w:val="single" w:sz="6" w:space="0" w:color="BFBFBF"/>
              <w:right w:val="single" w:sz="6" w:space="0" w:color="BFBFBF"/>
            </w:tcBorders>
          </w:tcPr>
          <w:p w14:paraId="4492D01A" w14:textId="77777777" w:rsidR="00994A8F" w:rsidRDefault="002C5DB0" w:rsidP="00084835">
            <w:pPr>
              <w:jc w:val="both"/>
            </w:pPr>
            <w:r>
              <w:t>Privacy-by-design (GDPR), AI management and security alignment (ISO/IEC 42001), and GRC governance and reporting.</w:t>
            </w:r>
          </w:p>
        </w:tc>
      </w:tr>
    </w:tbl>
    <w:p w14:paraId="59959B95" w14:textId="77777777" w:rsidR="00994A8F" w:rsidRDefault="00994A8F" w:rsidP="00084835">
      <w:pPr>
        <w:jc w:val="both"/>
      </w:pPr>
    </w:p>
    <w:p w14:paraId="5B7E988A" w14:textId="20DBE022" w:rsidR="00994A8F" w:rsidRDefault="002C5DB0" w:rsidP="00084835">
      <w:pPr>
        <w:jc w:val="both"/>
      </w:pPr>
      <w:r>
        <w:t xml:space="preserve">For questions or support, message </w:t>
      </w:r>
      <w:proofErr w:type="spellStart"/>
      <w:r>
        <w:t>risQera</w:t>
      </w:r>
      <w:proofErr w:type="spellEnd"/>
      <w:r>
        <w:t xml:space="preserve"> on LinkedIn</w:t>
      </w:r>
      <w:r>
        <w:t>.</w:t>
      </w:r>
    </w:p>
    <w:p w14:paraId="22AED82D" w14:textId="77777777" w:rsidR="00994A8F" w:rsidRDefault="002C5DB0" w:rsidP="00084835">
      <w:pPr>
        <w:jc w:val="both"/>
      </w:pPr>
      <w:r>
        <w:rPr>
          <w:color w:val="787878"/>
          <w:sz w:val="18"/>
        </w:rPr>
        <w:t>Copyright © risQera. All rights reserved.</w:t>
      </w:r>
    </w:p>
    <w:sectPr w:rsidR="00994A8F" w:rsidSect="00034616">
      <w:headerReference w:type="even" r:id="rId15"/>
      <w:headerReference w:type="default" r:id="rId16"/>
      <w:footerReference w:type="default" r:id="rId17"/>
      <w:headerReference w:type="firs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8F29D" w14:textId="77777777" w:rsidR="002C5DB0" w:rsidRDefault="002C5DB0">
      <w:pPr>
        <w:spacing w:after="0" w:line="240" w:lineRule="auto"/>
      </w:pPr>
      <w:r>
        <w:separator/>
      </w:r>
    </w:p>
  </w:endnote>
  <w:endnote w:type="continuationSeparator" w:id="0">
    <w:p w14:paraId="6DCB8751" w14:textId="77777777" w:rsidR="002C5DB0" w:rsidRDefault="002C5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BE6EE" w14:textId="77777777" w:rsidR="00084835" w:rsidRDefault="000848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DC890" w14:textId="77777777" w:rsidR="00084835" w:rsidRDefault="000848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3E1A0" w14:textId="77777777" w:rsidR="00084835" w:rsidRDefault="0008483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2842C" w14:textId="77777777" w:rsidR="00994A8F" w:rsidRDefault="00994A8F">
    <w:pPr>
      <w:pStyle w:val="Footer"/>
    </w:pP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4680"/>
      <w:gridCol w:w="4680"/>
    </w:tblGrid>
    <w:tr w:rsidR="00994A8F" w14:paraId="399CFAE0" w14:textId="77777777">
      <w:trPr>
        <w:jc w:val="center"/>
      </w:trPr>
      <w:tc>
        <w:tcPr>
          <w:tcW w:w="4680" w:type="dxa"/>
          <w:vAlign w:val="center"/>
        </w:tcPr>
        <w:p w14:paraId="5F156F30" w14:textId="77777777" w:rsidR="00994A8F" w:rsidRDefault="002C5DB0">
          <w:proofErr w:type="spellStart"/>
          <w:r>
            <w:rPr>
              <w:color w:val="787878"/>
              <w:sz w:val="18"/>
            </w:rPr>
            <w:t>risQera</w:t>
          </w:r>
          <w:proofErr w:type="spellEnd"/>
        </w:p>
      </w:tc>
      <w:tc>
        <w:tcPr>
          <w:tcW w:w="4680" w:type="dxa"/>
          <w:vAlign w:val="center"/>
        </w:tcPr>
        <w:p w14:paraId="54577128" w14:textId="77777777" w:rsidR="00994A8F" w:rsidRDefault="002C5DB0">
          <w:pPr>
            <w:jc w:val="right"/>
          </w:pPr>
          <w:r>
            <w:rPr>
              <w:color w:val="787878"/>
              <w:sz w:val="18"/>
            </w:rPr>
            <w:t xml:space="preserve">Page </w:t>
          </w:r>
          <w:r>
            <w:fldChar w:fldCharType="begin"/>
          </w:r>
          <w:r>
            <w:instrText>PAGE</w:instrText>
          </w:r>
          <w:r>
            <w:fldChar w:fldCharType="separate"/>
          </w:r>
          <w:r>
            <w:t>1</w:t>
          </w:r>
          <w:r>
            <w:fldChar w:fldCharType="end"/>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BF42A" w14:textId="77777777" w:rsidR="002C5DB0" w:rsidRDefault="002C5DB0">
      <w:pPr>
        <w:spacing w:after="0" w:line="240" w:lineRule="auto"/>
      </w:pPr>
      <w:r>
        <w:separator/>
      </w:r>
    </w:p>
  </w:footnote>
  <w:footnote w:type="continuationSeparator" w:id="0">
    <w:p w14:paraId="7E698986" w14:textId="77777777" w:rsidR="002C5DB0" w:rsidRDefault="002C5D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43FA8" w14:textId="48CE9998" w:rsidR="00084835" w:rsidRDefault="00084835">
    <w:pPr>
      <w:pStyle w:val="Header"/>
    </w:pPr>
    <w:r>
      <w:rPr>
        <w:noProof/>
      </w:rPr>
      <w:pict w14:anchorId="1A7D02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4019391" o:spid="_x0000_s2050" type="#_x0000_t136" style="position:absolute;margin-left:0;margin-top:0;width:439.9pt;height:219.95pt;rotation:315;z-index:-251655168;mso-position-horizontal:center;mso-position-horizontal-relative:margin;mso-position-vertical:center;mso-position-vertical-relative:margin" o:allowincell="f" fillcolor="#b8cce4 [1300]" stroked="f">
          <v:fill opacity=".5"/>
          <v:textpath style="font-family:&quot;Calibri&quot;;font-size:1pt" string="risQer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E5F0A" w14:textId="03CA403C" w:rsidR="00084835" w:rsidRDefault="00084835">
    <w:pPr>
      <w:pStyle w:val="Header"/>
    </w:pPr>
    <w:r>
      <w:rPr>
        <w:noProof/>
      </w:rPr>
      <w:pict w14:anchorId="500C52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4019392" o:spid="_x0000_s2051" type="#_x0000_t136" style="position:absolute;margin-left:0;margin-top:0;width:439.9pt;height:219.95pt;rotation:315;z-index:-251653120;mso-position-horizontal:center;mso-position-horizontal-relative:margin;mso-position-vertical:center;mso-position-vertical-relative:margin" o:allowincell="f" fillcolor="#b8cce4 [1300]" stroked="f">
          <v:fill opacity=".5"/>
          <v:textpath style="font-family:&quot;Calibri&quot;;font-size:1pt" string="risQera"/>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7285B" w14:textId="5868558B" w:rsidR="00084835" w:rsidRDefault="00084835">
    <w:pPr>
      <w:pStyle w:val="Header"/>
    </w:pPr>
    <w:r>
      <w:rPr>
        <w:noProof/>
      </w:rPr>
      <w:pict w14:anchorId="7C8369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4019390" o:spid="_x0000_s2049" type="#_x0000_t136" style="position:absolute;margin-left:0;margin-top:0;width:439.9pt;height:219.95pt;rotation:315;z-index:-251657216;mso-position-horizontal:center;mso-position-horizontal-relative:margin;mso-position-vertical:center;mso-position-vertical-relative:margin" o:allowincell="f" fillcolor="#b8cce4 [1300]" stroked="f">
          <v:fill opacity=".5"/>
          <v:textpath style="font-family:&quot;Calibri&quot;;font-size:1pt" string="risQera"/>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AEA0" w14:textId="6F6447A1" w:rsidR="00084835" w:rsidRDefault="00084835">
    <w:pPr>
      <w:pStyle w:val="Header"/>
    </w:pPr>
    <w:r>
      <w:rPr>
        <w:noProof/>
      </w:rPr>
      <w:pict w14:anchorId="25209E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4019394" o:spid="_x0000_s2053" type="#_x0000_t136" style="position:absolute;margin-left:0;margin-top:0;width:439.9pt;height:219.95pt;rotation:315;z-index:-251649024;mso-position-horizontal:center;mso-position-horizontal-relative:margin;mso-position-vertical:center;mso-position-vertical-relative:margin" o:allowincell="f" fillcolor="#b8cce4 [1300]" stroked="f">
          <v:fill opacity=".5"/>
          <v:textpath style="font-family:&quot;Calibri&quot;;font-size:1pt" string="risQera"/>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EAC3E" w14:textId="39C70346" w:rsidR="00994A8F" w:rsidRDefault="00084835">
    <w:pPr>
      <w:pBdr>
        <w:bottom w:val="single" w:sz="6" w:space="6" w:color="BFBFBF"/>
      </w:pBdr>
    </w:pPr>
    <w:r>
      <w:rPr>
        <w:noProof/>
      </w:rPr>
      <w:pict w14:anchorId="2A19C5D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4019395" o:spid="_x0000_s2054" type="#_x0000_t136" style="position:absolute;margin-left:0;margin-top:0;width:439.9pt;height:219.95pt;rotation:315;z-index:-251646976;mso-position-horizontal:center;mso-position-horizontal-relative:margin;mso-position-vertical:center;mso-position-vertical-relative:margin" o:allowincell="f" fillcolor="#b8cce4 [1300]" stroked="f">
          <v:fill opacity=".5"/>
          <v:textpath style="font-family:&quot;Calibri&quot;;font-size:1pt" string="risQera"/>
        </v:shape>
      </w:pict>
    </w:r>
    <w:proofErr w:type="spellStart"/>
    <w:r w:rsidR="002C5DB0">
      <w:rPr>
        <w:color w:val="787878"/>
        <w:sz w:val="18"/>
      </w:rPr>
      <w:t>risQera</w:t>
    </w:r>
    <w:proofErr w:type="spellEnd"/>
    <w:r w:rsidR="002C5DB0">
      <w:rPr>
        <w:color w:val="787878"/>
        <w:sz w:val="18"/>
      </w:rPr>
      <w:t xml:space="preserve"> | ISO/IEC 27001:2022 (</w:t>
    </w:r>
    <w:proofErr w:type="spellStart"/>
    <w:r w:rsidR="002C5DB0">
      <w:rPr>
        <w:color w:val="787878"/>
        <w:sz w:val="18"/>
      </w:rPr>
      <w:t>Amd</w:t>
    </w:r>
    <w:proofErr w:type="spellEnd"/>
    <w:r w:rsidR="002C5DB0">
      <w:rPr>
        <w:color w:val="787878"/>
        <w:sz w:val="18"/>
      </w:rPr>
      <w:t xml:space="preserve"> 1:2024) | ISMS Scope Statement Template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B7997" w14:textId="2754B4D0" w:rsidR="00084835" w:rsidRDefault="00084835">
    <w:pPr>
      <w:pStyle w:val="Header"/>
    </w:pPr>
    <w:r>
      <w:rPr>
        <w:noProof/>
      </w:rPr>
      <w:pict w14:anchorId="60B1FD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4019393" o:spid="_x0000_s2052" type="#_x0000_t136" style="position:absolute;margin-left:0;margin-top:0;width:439.9pt;height:219.95pt;rotation:315;z-index:-251651072;mso-position-horizontal:center;mso-position-horizontal-relative:margin;mso-position-vertical:center;mso-position-vertical-relative:margin" o:allowincell="f" fillcolor="#b8cce4 [1300]" stroked="f">
          <v:fill opacity=".5"/>
          <v:textpath style="font-family:&quot;Calibri&quot;;font-size:1pt" string="risQer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12522813">
    <w:abstractNumId w:val="8"/>
  </w:num>
  <w:num w:numId="2" w16cid:durableId="293213920">
    <w:abstractNumId w:val="6"/>
  </w:num>
  <w:num w:numId="3" w16cid:durableId="357318130">
    <w:abstractNumId w:val="5"/>
  </w:num>
  <w:num w:numId="4" w16cid:durableId="1431780048">
    <w:abstractNumId w:val="4"/>
  </w:num>
  <w:num w:numId="5" w16cid:durableId="1928730535">
    <w:abstractNumId w:val="7"/>
  </w:num>
  <w:num w:numId="6" w16cid:durableId="2031686343">
    <w:abstractNumId w:val="3"/>
  </w:num>
  <w:num w:numId="7" w16cid:durableId="973144636">
    <w:abstractNumId w:val="2"/>
  </w:num>
  <w:num w:numId="8" w16cid:durableId="7105536">
    <w:abstractNumId w:val="1"/>
  </w:num>
  <w:num w:numId="9" w16cid:durableId="880022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4835"/>
    <w:rsid w:val="0015074B"/>
    <w:rsid w:val="0029639D"/>
    <w:rsid w:val="002C5DB0"/>
    <w:rsid w:val="00326F90"/>
    <w:rsid w:val="00492AA2"/>
    <w:rsid w:val="005C171B"/>
    <w:rsid w:val="00747DD1"/>
    <w:rsid w:val="00994A8F"/>
    <w:rsid w:val="00AA1D8D"/>
    <w:rsid w:val="00B47730"/>
    <w:rsid w:val="00C85BFD"/>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7B663D28"/>
  <w14:defaultImageDpi w14:val="300"/>
  <w15:docId w15:val="{5613D91A-7146-4FE1-A624-8EC2AC5B1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1347</Words>
  <Characters>7680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9009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risQera</dc:creator>
  <cp:keywords/>
  <dc:description>generated by python-docx</dc:description>
  <cp:lastModifiedBy>Elie Matar</cp:lastModifiedBy>
  <cp:revision>3</cp:revision>
  <cp:lastPrinted>2026-01-04T09:45:00Z</cp:lastPrinted>
  <dcterms:created xsi:type="dcterms:W3CDTF">2026-01-04T09:44:00Z</dcterms:created>
  <dcterms:modified xsi:type="dcterms:W3CDTF">2026-01-04T09:45:00Z</dcterms:modified>
  <cp:category/>
</cp:coreProperties>
</file>